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FB1A34" w:rsidP="00FB1A34">
            <w:pPr>
              <w:shd w:val="solid" w:color="FFFFFF" w:fill="FFFFFF"/>
              <w:spacing w:before="0" w:line="240" w:lineRule="atLeast"/>
            </w:pPr>
            <w:bookmarkStart w:id="0" w:name="ditulogo"/>
            <w:bookmarkEnd w:id="0"/>
            <w:r>
              <w:rPr>
                <w:noProof/>
                <w:lang w:val="en-IE" w:eastAsia="en-IE"/>
              </w:rPr>
              <w:drawing>
                <wp:inline distT="0" distB="0" distL="0" distR="0" wp14:anchorId="5986ADB7" wp14:editId="1EC32BD6">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FB1A34" w:rsidRPr="00982084" w:rsidRDefault="00FB1A34" w:rsidP="00EC6B7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p>
        </w:tc>
        <w:tc>
          <w:tcPr>
            <w:tcW w:w="3451" w:type="dxa"/>
          </w:tcPr>
          <w:p w:rsidR="000069D4" w:rsidRPr="00FB1A34" w:rsidRDefault="000069D4" w:rsidP="00A5173C">
            <w:pPr>
              <w:shd w:val="solid" w:color="FFFFFF" w:fill="FFFFFF"/>
              <w:spacing w:before="0" w:line="240" w:lineRule="atLeast"/>
              <w:rPr>
                <w:rFonts w:ascii="Verdana" w:hAnsi="Verdana"/>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FB1A34" w:rsidRDefault="000069D4" w:rsidP="008D7B40">
            <w:pPr>
              <w:shd w:val="solid" w:color="FFFFFF" w:fill="FFFFFF"/>
              <w:spacing w:before="0" w:line="240" w:lineRule="atLeast"/>
              <w:rPr>
                <w:rFonts w:ascii="Verdana" w:hAnsi="Verdana"/>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FB1A34" w:rsidRDefault="000069D4" w:rsidP="00A5173C">
            <w:pPr>
              <w:shd w:val="solid" w:color="FFFFFF" w:fill="FFFFFF"/>
              <w:spacing w:before="0" w:line="240" w:lineRule="atLeast"/>
              <w:rPr>
                <w:rFonts w:ascii="Verdana" w:eastAsia="SimSun" w:hAnsi="Verdana"/>
                <w:sz w:val="20"/>
                <w:lang w:eastAsia="zh-CN"/>
              </w:rPr>
            </w:pPr>
          </w:p>
        </w:tc>
      </w:tr>
      <w:tr w:rsidR="000069D4">
        <w:trPr>
          <w:cantSplit/>
        </w:trPr>
        <w:tc>
          <w:tcPr>
            <w:tcW w:w="10031" w:type="dxa"/>
            <w:gridSpan w:val="2"/>
          </w:tcPr>
          <w:p w:rsidR="000069D4" w:rsidRDefault="00FB1A34" w:rsidP="00FB1A34">
            <w:pPr>
              <w:pStyle w:val="Source"/>
              <w:rPr>
                <w:lang w:eastAsia="zh-CN"/>
              </w:rPr>
            </w:pPr>
            <w:bookmarkStart w:id="5" w:name="dsource" w:colFirst="0" w:colLast="0"/>
            <w:bookmarkEnd w:id="4"/>
            <w:r>
              <w:rPr>
                <w:lang w:eastAsia="zh-CN"/>
              </w:rPr>
              <w:t>International Association of Marine Aids to Navigation</w:t>
            </w:r>
            <w:r>
              <w:rPr>
                <w:lang w:eastAsia="zh-CN"/>
              </w:rPr>
              <w:br/>
              <w:t xml:space="preserve"> and Lighthouse Authorities</w:t>
            </w:r>
          </w:p>
        </w:tc>
      </w:tr>
      <w:tr w:rsidR="000069D4">
        <w:trPr>
          <w:cantSplit/>
        </w:trPr>
        <w:tc>
          <w:tcPr>
            <w:tcW w:w="10031" w:type="dxa"/>
            <w:gridSpan w:val="2"/>
          </w:tcPr>
          <w:p w:rsidR="000069D4" w:rsidRDefault="00EC6B7A" w:rsidP="00F549AD">
            <w:pPr>
              <w:pStyle w:val="Rectitle"/>
            </w:pPr>
            <w:bookmarkStart w:id="6" w:name="drec" w:colFirst="0" w:colLast="0"/>
            <w:bookmarkEnd w:id="5"/>
            <w:r>
              <w:t xml:space="preserve">Working Document toward a draft new Report Maritime Radiocommunication </w:t>
            </w:r>
            <w:r w:rsidR="00F549AD" w:rsidRPr="00B1335E">
              <w:t>Systems</w:t>
            </w:r>
            <w:r w:rsidRPr="00B1335E">
              <w:t xml:space="preserve"> and Requirements</w:t>
            </w:r>
          </w:p>
        </w:tc>
      </w:tr>
      <w:tr w:rsidR="000069D4">
        <w:trPr>
          <w:cantSplit/>
        </w:trPr>
        <w:tc>
          <w:tcPr>
            <w:tcW w:w="10031" w:type="dxa"/>
            <w:gridSpan w:val="2"/>
          </w:tcPr>
          <w:p w:rsidR="000069D4" w:rsidRDefault="000069D4" w:rsidP="00CB5F9C">
            <w:pPr>
              <w:pStyle w:val="Annextitle"/>
              <w:rPr>
                <w:lang w:eastAsia="zh-CN"/>
              </w:rPr>
            </w:pPr>
            <w:bookmarkStart w:id="7" w:name="dtitle1" w:colFirst="0" w:colLast="0"/>
            <w:bookmarkEnd w:id="6"/>
          </w:p>
        </w:tc>
      </w:tr>
    </w:tbl>
    <w:p w:rsidR="00FB1A34" w:rsidRPr="00B93BE4" w:rsidRDefault="00A959D6" w:rsidP="00B93BE4">
      <w:pPr>
        <w:rPr>
          <w:szCs w:val="24"/>
        </w:rPr>
      </w:pPr>
      <w:bookmarkStart w:id="8" w:name="dbreak"/>
      <w:bookmarkEnd w:id="7"/>
      <w:bookmarkEnd w:id="8"/>
      <w:r w:rsidRPr="00A959D6">
        <w:rPr>
          <w:noProof/>
          <w:szCs w:val="24"/>
          <w:lang w:val="en-IE" w:eastAsia="en-IE"/>
        </w:rPr>
        <mc:AlternateContent>
          <mc:Choice Requires="wps">
            <w:drawing>
              <wp:anchor distT="0" distB="0" distL="114300" distR="114300" simplePos="0" relativeHeight="251659264" behindDoc="0" locked="0" layoutInCell="1" allowOverlap="1" wp14:anchorId="37EA0396" wp14:editId="27986663">
                <wp:simplePos x="0" y="0"/>
                <wp:positionH relativeFrom="column">
                  <wp:posOffset>5033010</wp:posOffset>
                </wp:positionH>
                <wp:positionV relativeFrom="paragraph">
                  <wp:posOffset>-772029</wp:posOffset>
                </wp:positionV>
                <wp:extent cx="136271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710" cy="1403985"/>
                        </a:xfrm>
                        <a:prstGeom prst="rect">
                          <a:avLst/>
                        </a:prstGeom>
                        <a:noFill/>
                        <a:ln w="9525">
                          <a:noFill/>
                          <a:miter lim="800000"/>
                          <a:headEnd/>
                          <a:tailEnd/>
                        </a:ln>
                      </wps:spPr>
                      <wps:txbx>
                        <w:txbxContent>
                          <w:p w:rsidR="00A959D6" w:rsidRDefault="00A959D6">
                            <w:proofErr w:type="gramStart"/>
                            <w:r>
                              <w:t>e-NAV14-10.3.6</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6.3pt;margin-top:-60.8pt;width:107.3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" filled="f" stroked="f">
                <v:textbox style="mso-fit-shape-to-text:t">
                  <w:txbxContent>
                    <w:p w:rsidR="00A959D6" w:rsidRDefault="00A959D6">
                      <w:proofErr w:type="gramStart"/>
                      <w:r>
                        <w:t>e-NAV14-10.3.6</w:t>
                      </w:r>
                      <w:proofErr w:type="gramEnd"/>
                    </w:p>
                  </w:txbxContent>
                </v:textbox>
              </v:shape>
            </w:pict>
          </mc:Fallback>
        </mc:AlternateContent>
      </w:r>
      <w:r w:rsidR="002702F5" w:rsidRPr="00B93BE4">
        <w:rPr>
          <w:szCs w:val="24"/>
        </w:rPr>
        <w:t>1</w:t>
      </w:r>
      <w:r w:rsidR="002702F5" w:rsidRPr="00B93BE4">
        <w:rPr>
          <w:szCs w:val="24"/>
        </w:rPr>
        <w:tab/>
      </w:r>
      <w:r w:rsidR="00FB1A34" w:rsidRPr="003D1250">
        <w:rPr>
          <w:b/>
          <w:szCs w:val="24"/>
        </w:rPr>
        <w:t>Background</w:t>
      </w:r>
      <w:bookmarkStart w:id="9" w:name="_GoBack"/>
      <w:bookmarkEnd w:id="9"/>
    </w:p>
    <w:p w:rsidR="00EC6B7A" w:rsidRDefault="00523F33" w:rsidP="00EC6B7A">
      <w:r>
        <w:rPr>
          <w:lang w:val="en-US"/>
        </w:rPr>
        <w:t xml:space="preserve">The </w:t>
      </w:r>
      <w:r w:rsidR="00FB1A34" w:rsidRPr="001F5202">
        <w:rPr>
          <w:lang w:val="en-US"/>
        </w:rPr>
        <w:t>I</w:t>
      </w:r>
      <w:r>
        <w:rPr>
          <w:lang w:val="en-US"/>
        </w:rPr>
        <w:t>nternational Association of Marine aids to Navigation and Lighthouse Authorities (I</w:t>
      </w:r>
      <w:r w:rsidR="00FB1A34" w:rsidRPr="001F5202">
        <w:rPr>
          <w:lang w:val="en-US"/>
        </w:rPr>
        <w:t>ALA</w:t>
      </w:r>
      <w:r>
        <w:rPr>
          <w:lang w:val="en-US"/>
        </w:rPr>
        <w:t xml:space="preserve">) </w:t>
      </w:r>
      <w:r w:rsidR="00EC6B7A">
        <w:rPr>
          <w:lang w:val="en-US"/>
        </w:rPr>
        <w:t xml:space="preserve">has undertaken a comprehensive review of maritime radiocommunication systems. This contribution is intended to initiate a report on </w:t>
      </w:r>
      <w:r w:rsidR="00EC6B7A" w:rsidRPr="00EC6B7A">
        <w:rPr>
          <w:lang w:val="en-US"/>
        </w:rPr>
        <w:t>systems in the Maritime mobile radiocommunication service</w:t>
      </w:r>
      <w:r w:rsidR="00EC6B7A">
        <w:rPr>
          <w:lang w:val="en-US"/>
        </w:rPr>
        <w:t xml:space="preserve"> </w:t>
      </w:r>
      <w:r w:rsidR="00EC6B7A" w:rsidRPr="00E053EB">
        <w:t>and their mode of operation</w:t>
      </w:r>
      <w:r w:rsidR="00EC6B7A">
        <w:t>.</w:t>
      </w:r>
    </w:p>
    <w:p w:rsidR="00E95857" w:rsidRDefault="00FB1A34" w:rsidP="00AC7611">
      <w:pPr>
        <w:rPr>
          <w:lang w:val="en-US"/>
        </w:rPr>
      </w:pPr>
      <w:r w:rsidRPr="001F5202">
        <w:rPr>
          <w:lang w:val="en-US"/>
        </w:rPr>
        <w:t xml:space="preserve">This document </w:t>
      </w:r>
      <w:r w:rsidR="00E95857">
        <w:rPr>
          <w:lang w:val="en-US"/>
        </w:rPr>
        <w:t>is proposed as a replacement for</w:t>
      </w:r>
      <w:r w:rsidRPr="001F5202">
        <w:rPr>
          <w:lang w:val="en-US"/>
        </w:rPr>
        <w:t xml:space="preserve"> Annex </w:t>
      </w:r>
      <w:r w:rsidR="00EC6B7A">
        <w:rPr>
          <w:lang w:val="en-US"/>
        </w:rPr>
        <w:t xml:space="preserve">19 </w:t>
      </w:r>
      <w:r w:rsidR="00E95857">
        <w:rPr>
          <w:lang w:val="en-US"/>
        </w:rPr>
        <w:t>to</w:t>
      </w:r>
      <w:r w:rsidRPr="001F5202">
        <w:rPr>
          <w:lang w:val="en-US"/>
        </w:rPr>
        <w:t xml:space="preserve"> ITU-R </w:t>
      </w:r>
      <w:r w:rsidR="00AC7611">
        <w:rPr>
          <w:lang w:val="en-US"/>
        </w:rPr>
        <w:t>D</w:t>
      </w:r>
      <w:r w:rsidRPr="001F5202">
        <w:rPr>
          <w:lang w:val="en-US"/>
        </w:rPr>
        <w:t xml:space="preserve">ocument </w:t>
      </w:r>
      <w:r w:rsidR="00E95857">
        <w:rPr>
          <w:lang w:val="en-US"/>
        </w:rPr>
        <w:t>5B/167.</w:t>
      </w:r>
    </w:p>
    <w:p w:rsidR="00FB1A34" w:rsidRPr="00B93BE4" w:rsidRDefault="002702F5" w:rsidP="00B93BE4">
      <w:pPr>
        <w:rPr>
          <w:szCs w:val="24"/>
        </w:rPr>
      </w:pPr>
      <w:r w:rsidRPr="00B93BE4">
        <w:rPr>
          <w:szCs w:val="24"/>
        </w:rPr>
        <w:t>2</w:t>
      </w:r>
      <w:r w:rsidRPr="00B93BE4">
        <w:rPr>
          <w:szCs w:val="24"/>
        </w:rPr>
        <w:tab/>
      </w:r>
      <w:r w:rsidR="00FB1A34" w:rsidRPr="003D1250">
        <w:rPr>
          <w:b/>
          <w:szCs w:val="24"/>
        </w:rPr>
        <w:t>Discussion</w:t>
      </w:r>
    </w:p>
    <w:p w:rsidR="00EC6B7A" w:rsidRDefault="00EC6B7A" w:rsidP="00EC6B7A">
      <w:r>
        <w:t>Maritime Mobile Radiocommunication service systems are involved in virtually all facets of modern maritime operations. On open ocean transits, while operating on inland waterways and in the logistical functions of ports these radiocommunication systems support safety and reliability. Systems critical to Global Maritime D</w:t>
      </w:r>
      <w:r w:rsidRPr="004665EE">
        <w:t xml:space="preserve">istress and </w:t>
      </w:r>
      <w:r>
        <w:t>S</w:t>
      </w:r>
      <w:r w:rsidRPr="004665EE">
        <w:t xml:space="preserve">afety </w:t>
      </w:r>
      <w:r>
        <w:t>System (GMDSS), to safety of life and safety of navigation are subject to specific maritime treaty requirements. New systems and applications continue to provide access to a wide range of other communication resources.</w:t>
      </w:r>
    </w:p>
    <w:p w:rsidR="00EC6B7A" w:rsidRDefault="00EC6B7A" w:rsidP="00EC6B7A">
      <w:pPr>
        <w:ind w:left="720" w:hanging="720"/>
      </w:pPr>
      <w:r>
        <w:t>This is an extract of a larger IALA report on maritime communications.</w:t>
      </w:r>
    </w:p>
    <w:p w:rsidR="00EC6B7A" w:rsidRDefault="00EC6B7A" w:rsidP="00EC6B7A">
      <w:r>
        <w:t>The information presented is intended to support various ITU efforts to identify existing and evolving systems which support maritime radiocommunication services.</w:t>
      </w:r>
    </w:p>
    <w:p w:rsidR="00FB1A34" w:rsidRPr="00B93BE4" w:rsidRDefault="00003AE6" w:rsidP="00B93BE4">
      <w:pPr>
        <w:rPr>
          <w:szCs w:val="24"/>
        </w:rPr>
      </w:pPr>
      <w:r w:rsidRPr="00B93BE4">
        <w:rPr>
          <w:szCs w:val="24"/>
        </w:rPr>
        <w:t>2.1</w:t>
      </w:r>
      <w:r w:rsidRPr="00B93BE4">
        <w:rPr>
          <w:szCs w:val="24"/>
        </w:rPr>
        <w:tab/>
      </w:r>
      <w:r w:rsidR="00EC6B7A" w:rsidRPr="003D1250">
        <w:rPr>
          <w:b/>
          <w:szCs w:val="24"/>
        </w:rPr>
        <w:t>World Radiocommunication Conference Preparation</w:t>
      </w:r>
      <w:r w:rsidR="00EC6B7A" w:rsidRPr="00B93BE4">
        <w:rPr>
          <w:szCs w:val="24"/>
        </w:rPr>
        <w:t xml:space="preserve"> </w:t>
      </w:r>
    </w:p>
    <w:p w:rsidR="00EC6B7A" w:rsidRDefault="00EC6B7A" w:rsidP="00EC6B7A">
      <w:r>
        <w:t>This Report is expected to beneficial to preparations for both WRC-15 and WRC-18.</w:t>
      </w:r>
    </w:p>
    <w:p w:rsidR="00EC6B7A" w:rsidRPr="00F549AD" w:rsidRDefault="00EC6B7A" w:rsidP="00EC6B7A">
      <w:pPr>
        <w:pStyle w:val="Style3"/>
        <w:rPr>
          <w:sz w:val="24"/>
          <w:szCs w:val="24"/>
          <w:lang w:val="en-GB"/>
        </w:rPr>
      </w:pPr>
      <w:r w:rsidRPr="00F549AD">
        <w:rPr>
          <w:rStyle w:val="FontStyle12"/>
          <w:rFonts w:ascii="Times New Roman" w:hAnsi="Times New Roman" w:cs="Times New Roman"/>
          <w:sz w:val="24"/>
          <w:szCs w:val="24"/>
        </w:rPr>
        <w:t>Specifically, f</w:t>
      </w:r>
      <w:r w:rsidRPr="00F549AD">
        <w:rPr>
          <w:sz w:val="24"/>
          <w:szCs w:val="24"/>
          <w:lang w:val="en-GB"/>
        </w:rPr>
        <w:t>or WRC-15 agenda item 1.16:</w:t>
      </w:r>
    </w:p>
    <w:p w:rsidR="00EC6B7A" w:rsidRDefault="00EC6B7A" w:rsidP="00EC6B7A">
      <w:r w:rsidRPr="00B1786B">
        <w:t>“</w:t>
      </w:r>
      <w:proofErr w:type="gramStart"/>
      <w:r w:rsidRPr="00B1786B">
        <w:t>to</w:t>
      </w:r>
      <w:proofErr w:type="gramEnd"/>
      <w:r w:rsidRPr="00B1786B">
        <w:t xml:space="preserve"> consider regulatory provisions and spectrum allocations to</w:t>
      </w:r>
      <w:r>
        <w:t xml:space="preserve"> </w:t>
      </w:r>
      <w:r w:rsidRPr="00B1786B">
        <w:t>enable possible new Automatic Identification System (AIS) technology</w:t>
      </w:r>
      <w:r>
        <w:t xml:space="preserve"> </w:t>
      </w:r>
      <w:r w:rsidRPr="00B1786B">
        <w:t>applications and possible new applications to improve maritime</w:t>
      </w:r>
      <w:r>
        <w:t xml:space="preserve"> </w:t>
      </w:r>
      <w:r w:rsidRPr="00B1786B">
        <w:t>radiocommunication in accordance with Resolution 360 (WRC-12);”</w:t>
      </w:r>
    </w:p>
    <w:p w:rsidR="00EC6B7A" w:rsidRDefault="00EC6B7A" w:rsidP="00EC6B7A">
      <w:r>
        <w:tab/>
      </w:r>
    </w:p>
    <w:p w:rsidR="00EC6B7A" w:rsidRPr="00B1786B" w:rsidRDefault="00EC6B7A" w:rsidP="00EC6B7A">
      <w:r w:rsidRPr="00B1786B">
        <w:t>Resolution 360 (WRC-</w:t>
      </w:r>
      <w:r>
        <w:t>20</w:t>
      </w:r>
      <w:r w:rsidRPr="00B1786B">
        <w:t>12</w:t>
      </w:r>
      <w:r>
        <w:t>) invited the ITU-R:</w:t>
      </w:r>
      <w:r w:rsidRPr="00B1786B">
        <w:t xml:space="preserve"> </w:t>
      </w:r>
    </w:p>
    <w:p w:rsidR="00EC6B7A" w:rsidRPr="0001534D" w:rsidRDefault="0001534D" w:rsidP="0001534D">
      <w:pPr>
        <w:pStyle w:val="ListParagraph"/>
        <w:numPr>
          <w:ilvl w:val="0"/>
          <w:numId w:val="33"/>
        </w:numPr>
        <w:rPr>
          <w:rFonts w:ascii="Times New Roman" w:hAnsi="Times New Roman" w:cs="Times New Roman"/>
          <w:sz w:val="24"/>
          <w:szCs w:val="24"/>
        </w:rPr>
      </w:pPr>
      <w:r w:rsidRPr="0001534D">
        <w:rPr>
          <w:rFonts w:ascii="Times New Roman" w:hAnsi="Times New Roman" w:cs="Times New Roman"/>
          <w:sz w:val="24"/>
          <w:szCs w:val="24"/>
        </w:rPr>
        <w:lastRenderedPageBreak/>
        <w:t xml:space="preserve"> </w:t>
      </w:r>
      <w:r w:rsidR="00EC6B7A" w:rsidRPr="0001534D">
        <w:rPr>
          <w:rFonts w:ascii="Times New Roman" w:hAnsi="Times New Roman" w:cs="Times New Roman"/>
          <w:sz w:val="24"/>
          <w:szCs w:val="24"/>
        </w:rPr>
        <w:t xml:space="preserve">to conduct, as a matter of urgency, studies that identify potential regulatory actions to accommodate emerging maritime mobile service and mobile-satellite service AIS requirements; </w:t>
      </w:r>
    </w:p>
    <w:p w:rsidR="00EC6B7A" w:rsidRPr="0001534D" w:rsidRDefault="0001534D" w:rsidP="0001534D">
      <w:pPr>
        <w:pStyle w:val="ListParagraph"/>
        <w:numPr>
          <w:ilvl w:val="0"/>
          <w:numId w:val="33"/>
        </w:numPr>
        <w:rPr>
          <w:rFonts w:ascii="Times New Roman" w:hAnsi="Times New Roman" w:cs="Times New Roman"/>
          <w:sz w:val="24"/>
          <w:szCs w:val="24"/>
        </w:rPr>
      </w:pPr>
      <w:r w:rsidRPr="0001534D">
        <w:rPr>
          <w:rFonts w:ascii="Times New Roman" w:hAnsi="Times New Roman" w:cs="Times New Roman"/>
          <w:sz w:val="24"/>
          <w:szCs w:val="24"/>
        </w:rPr>
        <w:t xml:space="preserve"> </w:t>
      </w:r>
      <w:r w:rsidR="00EC6B7A" w:rsidRPr="0001534D">
        <w:rPr>
          <w:rFonts w:ascii="Times New Roman" w:hAnsi="Times New Roman" w:cs="Times New Roman"/>
          <w:sz w:val="24"/>
          <w:szCs w:val="24"/>
        </w:rPr>
        <w:t xml:space="preserve">to conduct, as a matter of urgency, studies on additional or new applications for maritime radiocommunication within maritime mobile and mobile-satellite service allocations, and to identify potential regulatory actions to accommodate emerging maritime radiocommunication requirements; </w:t>
      </w:r>
    </w:p>
    <w:p w:rsidR="00EC6B7A" w:rsidRPr="00B1786B" w:rsidRDefault="00EC6B7A" w:rsidP="00EC6B7A"/>
    <w:p w:rsidR="00EC6B7A" w:rsidRDefault="00EC6B7A" w:rsidP="00EC6B7A">
      <w:r>
        <w:t>Further, for WRC-18 preliminary agenda item 2.1</w:t>
      </w:r>
      <w:r w:rsidRPr="005C491E">
        <w:t xml:space="preserve"> </w:t>
      </w:r>
      <w:r w:rsidRPr="00533171">
        <w:t>R</w:t>
      </w:r>
      <w:r>
        <w:t>esolution</w:t>
      </w:r>
      <w:r w:rsidRPr="00533171">
        <w:t xml:space="preserve"> 808 (WRC-</w:t>
      </w:r>
      <w:r>
        <w:t>20</w:t>
      </w:r>
      <w:r w:rsidRPr="00533171">
        <w:t>12)</w:t>
      </w:r>
      <w:r>
        <w:t>:</w:t>
      </w:r>
    </w:p>
    <w:p w:rsidR="00EC6B7A" w:rsidRDefault="00EC6B7A" w:rsidP="00EC6B7A">
      <w:r>
        <w:t>“</w:t>
      </w:r>
      <w:proofErr w:type="gramStart"/>
      <w:r w:rsidRPr="00F929FF">
        <w:t>to</w:t>
      </w:r>
      <w:proofErr w:type="gramEnd"/>
      <w:r w:rsidRPr="00F929FF">
        <w:t xml:space="preserve"> consider regulatory actions, including spectrum allocations, to</w:t>
      </w:r>
      <w:r>
        <w:t xml:space="preserve"> </w:t>
      </w:r>
      <w:r w:rsidRPr="00F929FF">
        <w:t>support GMDSS modernization and implementation of e-navigation in</w:t>
      </w:r>
      <w:r>
        <w:t xml:space="preserve"> </w:t>
      </w:r>
      <w:r w:rsidRPr="00F929FF">
        <w:t>accordance with Resolution 359 (WRC-12);</w:t>
      </w:r>
      <w:r>
        <w:t>”</w:t>
      </w:r>
    </w:p>
    <w:p w:rsidR="00EC6B7A" w:rsidRDefault="00EC6B7A" w:rsidP="00EC6B7A"/>
    <w:p w:rsidR="00EC6B7A" w:rsidRPr="00F929FF" w:rsidRDefault="00EC6B7A" w:rsidP="00EC6B7A">
      <w:r w:rsidRPr="00F929FF">
        <w:t>Resolution 359 (WRC-</w:t>
      </w:r>
      <w:r>
        <w:t>20</w:t>
      </w:r>
      <w:r w:rsidRPr="00F929FF">
        <w:t>12)</w:t>
      </w:r>
      <w:r>
        <w:t xml:space="preserve"> </w:t>
      </w:r>
      <w:r w:rsidRPr="00F929FF">
        <w:t>resolves to invite WRC-18</w:t>
      </w:r>
      <w:r>
        <w:t>:</w:t>
      </w:r>
    </w:p>
    <w:p w:rsidR="00EC6B7A" w:rsidRDefault="00EC6B7A" w:rsidP="00EC6B7A">
      <w:pPr>
        <w:pStyle w:val="Style3"/>
        <w:rPr>
          <w:lang w:val="en-GB"/>
        </w:rPr>
      </w:pPr>
    </w:p>
    <w:p w:rsidR="00EC6B7A" w:rsidRPr="00AA2942" w:rsidRDefault="00EC6B7A" w:rsidP="00AA2942">
      <w:pPr>
        <w:pStyle w:val="ListParagraph"/>
        <w:numPr>
          <w:ilvl w:val="0"/>
          <w:numId w:val="35"/>
        </w:numPr>
        <w:rPr>
          <w:rFonts w:ascii="Times New Roman" w:hAnsi="Times New Roman" w:cs="Times New Roman"/>
          <w:sz w:val="24"/>
          <w:szCs w:val="24"/>
        </w:rPr>
      </w:pPr>
      <w:r w:rsidRPr="00AA2942">
        <w:rPr>
          <w:rFonts w:ascii="Times New Roman" w:hAnsi="Times New Roman" w:cs="Times New Roman"/>
          <w:sz w:val="24"/>
          <w:szCs w:val="24"/>
        </w:rPr>
        <w:t>to consider possible regulatory actions, including spectrum allocations based on the ITU-R studies, to support GMDSS modernization;</w:t>
      </w:r>
    </w:p>
    <w:p w:rsidR="00FB1A34" w:rsidRPr="001F5202" w:rsidRDefault="00FB1A34" w:rsidP="002702F5">
      <w:pPr>
        <w:rPr>
          <w:rFonts w:ascii="Arial" w:hAnsi="Arial" w:cs="Arial"/>
          <w:lang w:val="en-US"/>
        </w:rPr>
      </w:pPr>
      <w:r w:rsidRPr="002702F5">
        <w:rPr>
          <w:rFonts w:asciiTheme="majorBidi" w:hAnsiTheme="majorBidi" w:cstheme="majorBidi"/>
          <w:lang w:val="en-US"/>
        </w:rPr>
        <w:t xml:space="preserve">Annex 1 </w:t>
      </w:r>
      <w:r w:rsidRPr="002702F5">
        <w:rPr>
          <w:rFonts w:asciiTheme="majorBidi" w:hAnsiTheme="majorBidi" w:cstheme="majorBidi"/>
        </w:rPr>
        <w:t>describes</w:t>
      </w:r>
      <w:r w:rsidR="00B3488F">
        <w:rPr>
          <w:rFonts w:asciiTheme="majorBidi" w:hAnsiTheme="majorBidi" w:cstheme="majorBidi"/>
        </w:rPr>
        <w:t xml:space="preserve"> specific information about maritime radiocommunication systems</w:t>
      </w:r>
      <w:r w:rsidRPr="002702F5">
        <w:rPr>
          <w:rFonts w:asciiTheme="majorBidi" w:hAnsiTheme="majorBidi" w:cstheme="majorBidi"/>
          <w:lang w:val="en-US"/>
        </w:rPr>
        <w:t>.</w:t>
      </w:r>
    </w:p>
    <w:p w:rsidR="000069D4" w:rsidRDefault="00EC6B7A" w:rsidP="00FB1A34">
      <w:pPr>
        <w:pStyle w:val="Normalaftertitle"/>
        <w:rPr>
          <w:lang w:eastAsia="zh-CN"/>
        </w:rPr>
      </w:pPr>
      <w:r w:rsidRPr="00674E41">
        <w:rPr>
          <w:bCs/>
          <w:lang w:eastAsia="zh-CN"/>
        </w:rPr>
        <w:t>Annex</w:t>
      </w:r>
      <w:r w:rsidR="002702F5" w:rsidRPr="00674E41">
        <w:rPr>
          <w:bCs/>
          <w:lang w:eastAsia="zh-CN"/>
        </w:rPr>
        <w:t>:</w:t>
      </w:r>
      <w:r w:rsidR="003D1250">
        <w:rPr>
          <w:bCs/>
          <w:lang w:eastAsia="zh-CN"/>
        </w:rPr>
        <w:t xml:space="preserve"> </w:t>
      </w:r>
      <w:r>
        <w:rPr>
          <w:lang w:eastAsia="zh-CN"/>
        </w:rPr>
        <w:t>1</w:t>
      </w:r>
    </w:p>
    <w:p w:rsidR="002702F5" w:rsidRDefault="002702F5" w:rsidP="002702F5">
      <w:pPr>
        <w:rPr>
          <w:lang w:eastAsia="zh-CN"/>
        </w:rPr>
      </w:pPr>
    </w:p>
    <w:p w:rsidR="00FD6CB9" w:rsidRDefault="00FD6CB9">
      <w:pPr>
        <w:tabs>
          <w:tab w:val="clear" w:pos="1134"/>
          <w:tab w:val="clear" w:pos="1871"/>
          <w:tab w:val="clear" w:pos="2268"/>
        </w:tabs>
        <w:overflowPunct/>
        <w:autoSpaceDE/>
        <w:autoSpaceDN/>
        <w:adjustRightInd/>
        <w:spacing w:before="0"/>
        <w:textAlignment w:val="auto"/>
        <w:rPr>
          <w:lang w:eastAsia="zh-CN"/>
        </w:rPr>
        <w:sectPr w:rsidR="00FD6CB9" w:rsidSect="00FD6CB9">
          <w:pgSz w:w="11907" w:h="16834" w:code="9"/>
          <w:pgMar w:top="1418" w:right="1134" w:bottom="1418" w:left="1134" w:header="720" w:footer="720" w:gutter="0"/>
          <w:paperSrc w:first="15" w:other="15"/>
          <w:cols w:space="720"/>
          <w:titlePg/>
        </w:sectPr>
      </w:pPr>
    </w:p>
    <w:p w:rsidR="00523F33" w:rsidRDefault="00523F33" w:rsidP="00523F33">
      <w:pPr>
        <w:pStyle w:val="Rectitle"/>
      </w:pPr>
      <w:r>
        <w:lastRenderedPageBreak/>
        <w:t>ANNEX</w:t>
      </w:r>
    </w:p>
    <w:p w:rsidR="00523F33" w:rsidRDefault="00523F33" w:rsidP="00523F33">
      <w:pPr>
        <w:pStyle w:val="Rectitle"/>
      </w:pPr>
      <w:r>
        <w:t>Maritime Radiocommunication Objectives and Requirements</w:t>
      </w:r>
    </w:p>
    <w:p w:rsidR="00523F33" w:rsidRPr="003D1250" w:rsidRDefault="00523F33" w:rsidP="00523F33">
      <w:pPr>
        <w:pStyle w:val="Caption"/>
        <w:spacing w:before="120"/>
        <w:jc w:val="center"/>
        <w:rPr>
          <w:sz w:val="24"/>
          <w:szCs w:val="24"/>
        </w:rPr>
      </w:pPr>
      <w:r w:rsidRPr="003D1250">
        <w:rPr>
          <w:sz w:val="24"/>
          <w:szCs w:val="24"/>
        </w:rPr>
        <w:t>An overview of systems in the Maritime mobile radiocommunication service</w:t>
      </w:r>
    </w:p>
    <w:p w:rsidR="00523F33" w:rsidRPr="003D1250" w:rsidRDefault="00523F33" w:rsidP="00523F33">
      <w:pPr>
        <w:pStyle w:val="Caption"/>
        <w:spacing w:before="120"/>
        <w:jc w:val="center"/>
        <w:rPr>
          <w:rStyle w:val="FontStyle13"/>
          <w:sz w:val="24"/>
          <w:szCs w:val="24"/>
        </w:rPr>
      </w:pPr>
      <w:proofErr w:type="gramStart"/>
      <w:r w:rsidRPr="003D1250">
        <w:rPr>
          <w:sz w:val="24"/>
          <w:szCs w:val="24"/>
        </w:rPr>
        <w:t>and</w:t>
      </w:r>
      <w:proofErr w:type="gramEnd"/>
      <w:r w:rsidRPr="003D1250">
        <w:rPr>
          <w:sz w:val="24"/>
          <w:szCs w:val="24"/>
        </w:rPr>
        <w:t xml:space="preserve"> their mode of operation</w:t>
      </w:r>
    </w:p>
    <w:p w:rsidR="00523F33" w:rsidRDefault="00523F33" w:rsidP="00523F33">
      <w:pPr>
        <w:pStyle w:val="Style2"/>
        <w:rPr>
          <w:rStyle w:val="FontStyle11"/>
        </w:rPr>
      </w:pPr>
    </w:p>
    <w:p w:rsidR="00523F33" w:rsidRPr="00F549AD" w:rsidRDefault="00523F33" w:rsidP="00523F33">
      <w:pPr>
        <w:rPr>
          <w:rStyle w:val="FontStyle12"/>
          <w:rFonts w:ascii="Times New Roman" w:hAnsi="Times New Roman" w:cs="Times New Roman"/>
          <w:sz w:val="24"/>
          <w:szCs w:val="24"/>
        </w:rPr>
      </w:pPr>
      <w:r w:rsidRPr="00F549AD">
        <w:rPr>
          <w:rStyle w:val="FontStyle12"/>
          <w:rFonts w:ascii="Times New Roman" w:hAnsi="Times New Roman" w:cs="Times New Roman"/>
          <w:sz w:val="24"/>
          <w:szCs w:val="24"/>
        </w:rPr>
        <w:t>Scope</w:t>
      </w:r>
    </w:p>
    <w:p w:rsidR="00523F33" w:rsidRPr="00F549AD" w:rsidRDefault="00523F33" w:rsidP="00523F33">
      <w:pPr>
        <w:pStyle w:val="ListParagraph"/>
        <w:rPr>
          <w:rFonts w:ascii="Times New Roman" w:hAnsi="Times New Roman" w:cs="Times New Roman"/>
          <w:sz w:val="24"/>
          <w:szCs w:val="24"/>
        </w:rPr>
      </w:pPr>
      <w:r w:rsidRPr="00F549AD">
        <w:rPr>
          <w:rFonts w:ascii="Times New Roman" w:hAnsi="Times New Roman" w:cs="Times New Roman"/>
          <w:sz w:val="24"/>
          <w:szCs w:val="24"/>
        </w:rPr>
        <w:t xml:space="preserve">The purpose of this Report is to review existing maritime systems and build visions of future maritime communications technologies. Specifics will address emerging digital communications, navigational technologies, </w:t>
      </w:r>
      <w:proofErr w:type="spellStart"/>
      <w:r w:rsidRPr="00F549AD">
        <w:rPr>
          <w:rFonts w:ascii="Times New Roman" w:hAnsi="Times New Roman" w:cs="Times New Roman"/>
          <w:sz w:val="24"/>
          <w:szCs w:val="24"/>
        </w:rPr>
        <w:t>hydrographic</w:t>
      </w:r>
      <w:proofErr w:type="spellEnd"/>
      <w:r w:rsidRPr="00F549AD">
        <w:rPr>
          <w:rFonts w:ascii="Times New Roman" w:hAnsi="Times New Roman" w:cs="Times New Roman"/>
          <w:sz w:val="24"/>
          <w:szCs w:val="24"/>
        </w:rPr>
        <w:t xml:space="preserve"> matters and vessel traffic management.</w:t>
      </w:r>
    </w:p>
    <w:p w:rsidR="00523F33" w:rsidRPr="00B40010" w:rsidRDefault="00523F33" w:rsidP="00523F33">
      <w:pPr>
        <w:pStyle w:val="ListParagraph"/>
      </w:pPr>
    </w:p>
    <w:p w:rsidR="00523F33" w:rsidRDefault="00523F33" w:rsidP="00523F33"/>
    <w:p w:rsidR="00523F33" w:rsidRDefault="00523F33" w:rsidP="00523F33">
      <w:pPr>
        <w:pStyle w:val="TOCHeading"/>
      </w:pPr>
      <w:r>
        <w:t>Table of Contents</w:t>
      </w:r>
    </w:p>
    <w:p w:rsidR="007C5948" w:rsidRPr="00A231FC" w:rsidRDefault="00F465FE">
      <w:pPr>
        <w:pStyle w:val="TOC1"/>
        <w:rPr>
          <w:rFonts w:eastAsiaTheme="minorEastAsia"/>
          <w:noProof/>
          <w:sz w:val="22"/>
          <w:szCs w:val="22"/>
          <w:lang w:val="en-US"/>
        </w:rPr>
      </w:pPr>
      <w:r w:rsidRPr="00A231FC">
        <w:fldChar w:fldCharType="begin"/>
      </w:r>
      <w:r w:rsidR="00523F33" w:rsidRPr="00A231FC">
        <w:instrText xml:space="preserve"> TOC \o "1-3" \h \z \u </w:instrText>
      </w:r>
      <w:r w:rsidRPr="00A231FC">
        <w:fldChar w:fldCharType="separate"/>
      </w:r>
      <w:hyperlink w:anchor="_Toc364420931" w:history="1">
        <w:r w:rsidR="007C5948" w:rsidRPr="00A231FC">
          <w:rPr>
            <w:rStyle w:val="Hyperlink"/>
            <w:noProof/>
          </w:rPr>
          <w:t>Background</w:t>
        </w:r>
        <w:r w:rsidR="007C5948" w:rsidRPr="00A231FC">
          <w:rPr>
            <w:noProof/>
            <w:webHidden/>
          </w:rPr>
          <w:tab/>
        </w:r>
        <w:r w:rsidR="00150E9F">
          <w:rPr>
            <w:noProof/>
            <w:webHidden/>
          </w:rPr>
          <w:t>..</w:t>
        </w:r>
        <w:r w:rsidR="00C93FD5">
          <w:rPr>
            <w:noProof/>
            <w:webHidden/>
          </w:rPr>
          <w:t>5</w:t>
        </w:r>
      </w:hyperlink>
    </w:p>
    <w:p w:rsidR="007C5948" w:rsidRPr="00A231FC" w:rsidRDefault="00A959D6">
      <w:pPr>
        <w:pStyle w:val="TOC1"/>
        <w:rPr>
          <w:rFonts w:eastAsiaTheme="minorEastAsia"/>
          <w:noProof/>
          <w:sz w:val="22"/>
          <w:szCs w:val="22"/>
          <w:lang w:val="en-US"/>
        </w:rPr>
      </w:pPr>
      <w:hyperlink w:anchor="_Toc364420932" w:history="1">
        <w:r w:rsidR="007C5948" w:rsidRPr="00A231FC">
          <w:rPr>
            <w:rStyle w:val="Hyperlink"/>
            <w:noProof/>
          </w:rPr>
          <w:t>Maritime Radiocommunication systems</w:t>
        </w:r>
        <w:r w:rsidR="007C5948" w:rsidRPr="00A231FC">
          <w:rPr>
            <w:noProof/>
            <w:webHidden/>
          </w:rPr>
          <w:tab/>
        </w:r>
        <w:r w:rsidR="00150E9F">
          <w:rPr>
            <w:noProof/>
            <w:webHidden/>
          </w:rPr>
          <w:t>..</w:t>
        </w:r>
        <w:r w:rsidR="00C93FD5">
          <w:rPr>
            <w:noProof/>
            <w:webHidden/>
          </w:rPr>
          <w:t>5</w:t>
        </w:r>
      </w:hyperlink>
    </w:p>
    <w:p w:rsidR="007C5948" w:rsidRPr="00A231FC" w:rsidRDefault="00C47F87">
      <w:pPr>
        <w:pStyle w:val="TOC1"/>
        <w:rPr>
          <w:rFonts w:eastAsiaTheme="minorEastAsia"/>
          <w:noProof/>
          <w:sz w:val="22"/>
          <w:szCs w:val="22"/>
          <w:lang w:val="en-US"/>
        </w:rPr>
      </w:pPr>
      <w:r>
        <w:t xml:space="preserve">1. </w:t>
      </w:r>
      <w:hyperlink w:anchor="_Toc364420933" w:history="1">
        <w:r w:rsidR="007C5948" w:rsidRPr="00A231FC">
          <w:rPr>
            <w:rStyle w:val="Hyperlink"/>
            <w:noProof/>
          </w:rPr>
          <w:t>Current Maritime Radiocommunication systems</w:t>
        </w:r>
        <w:r w:rsidR="007C5948" w:rsidRPr="00A231FC">
          <w:rPr>
            <w:noProof/>
            <w:webHidden/>
          </w:rPr>
          <w:tab/>
        </w:r>
        <w:r w:rsidR="00150E9F">
          <w:rPr>
            <w:noProof/>
            <w:webHidden/>
          </w:rPr>
          <w:t>..</w:t>
        </w:r>
        <w:r w:rsidR="009B28C2">
          <w:rPr>
            <w:noProof/>
            <w:webHidden/>
          </w:rPr>
          <w:t>5</w:t>
        </w:r>
      </w:hyperlink>
    </w:p>
    <w:p w:rsidR="007C5948" w:rsidRPr="00A231FC" w:rsidRDefault="00A06CE1">
      <w:pPr>
        <w:pStyle w:val="TOC2"/>
        <w:rPr>
          <w:rFonts w:eastAsiaTheme="minorEastAsia"/>
          <w:noProof/>
          <w:sz w:val="22"/>
          <w:szCs w:val="22"/>
          <w:lang w:val="en-US"/>
        </w:rPr>
      </w:pPr>
      <w:r>
        <w:t xml:space="preserve">1.1 </w:t>
      </w:r>
      <w:hyperlink w:anchor="_Toc364420934" w:history="1">
        <w:r w:rsidR="007C5948" w:rsidRPr="00A231FC">
          <w:rPr>
            <w:rStyle w:val="Hyperlink"/>
            <w:noProof/>
          </w:rPr>
          <w:t>Propagation</w:t>
        </w:r>
        <w:r w:rsidR="007C5948" w:rsidRPr="00A231FC">
          <w:rPr>
            <w:noProof/>
            <w:webHidden/>
          </w:rPr>
          <w:tab/>
        </w:r>
        <w:r w:rsidR="00150E9F">
          <w:rPr>
            <w:noProof/>
            <w:webHidden/>
          </w:rPr>
          <w:t>..</w:t>
        </w:r>
        <w:r w:rsidR="009B28C2">
          <w:rPr>
            <w:noProof/>
            <w:webHidden/>
          </w:rPr>
          <w:t>5</w:t>
        </w:r>
      </w:hyperlink>
    </w:p>
    <w:p w:rsidR="007C5948" w:rsidRPr="00A231FC" w:rsidRDefault="00A959D6">
      <w:pPr>
        <w:pStyle w:val="TOC3"/>
        <w:rPr>
          <w:rFonts w:eastAsiaTheme="minorEastAsia"/>
          <w:noProof/>
          <w:sz w:val="22"/>
          <w:szCs w:val="22"/>
          <w:lang w:val="en-US"/>
        </w:rPr>
      </w:pPr>
      <w:hyperlink w:anchor="_Toc364420935" w:history="1">
        <w:r w:rsidR="007C5948" w:rsidRPr="00A231FC">
          <w:rPr>
            <w:rStyle w:val="Hyperlink"/>
            <w:noProof/>
          </w:rPr>
          <w:t>1.1.</w:t>
        </w:r>
        <w:r w:rsidR="009B28C2">
          <w:rPr>
            <w:rStyle w:val="Hyperlink"/>
            <w:noProof/>
          </w:rPr>
          <w:t>1</w:t>
        </w:r>
        <w:r w:rsidR="007C5948" w:rsidRPr="00A231FC">
          <w:rPr>
            <w:rFonts w:eastAsiaTheme="minorEastAsia"/>
            <w:noProof/>
            <w:sz w:val="22"/>
            <w:szCs w:val="22"/>
            <w:lang w:val="en-US"/>
          </w:rPr>
          <w:tab/>
        </w:r>
        <w:r w:rsidR="007C5948" w:rsidRPr="00A231FC">
          <w:rPr>
            <w:rStyle w:val="Hyperlink"/>
            <w:noProof/>
          </w:rPr>
          <w:t>Low Frequency Band (LF)</w:t>
        </w:r>
        <w:r w:rsidR="007C5948" w:rsidRPr="00A231FC">
          <w:rPr>
            <w:noProof/>
            <w:webHidden/>
          </w:rPr>
          <w:tab/>
        </w:r>
        <w:r w:rsidR="00150E9F">
          <w:rPr>
            <w:noProof/>
            <w:webHidden/>
          </w:rPr>
          <w:t>..</w:t>
        </w:r>
        <w:r w:rsidR="009B28C2">
          <w:rPr>
            <w:noProof/>
            <w:webHidden/>
          </w:rPr>
          <w:t>5</w:t>
        </w:r>
      </w:hyperlink>
    </w:p>
    <w:p w:rsidR="007C5948" w:rsidRPr="00A231FC" w:rsidRDefault="00A959D6">
      <w:pPr>
        <w:pStyle w:val="TOC3"/>
        <w:rPr>
          <w:rFonts w:eastAsiaTheme="minorEastAsia"/>
          <w:noProof/>
          <w:sz w:val="22"/>
          <w:szCs w:val="22"/>
          <w:lang w:val="en-US"/>
        </w:rPr>
      </w:pPr>
      <w:hyperlink w:anchor="_Toc364420936" w:history="1">
        <w:r w:rsidR="007C5948" w:rsidRPr="00A231FC">
          <w:rPr>
            <w:rStyle w:val="Hyperlink"/>
            <w:noProof/>
          </w:rPr>
          <w:t>1.1.2</w:t>
        </w:r>
        <w:r w:rsidR="007C5948" w:rsidRPr="00A231FC">
          <w:rPr>
            <w:rFonts w:eastAsiaTheme="minorEastAsia"/>
            <w:noProof/>
            <w:sz w:val="22"/>
            <w:szCs w:val="22"/>
            <w:lang w:val="en-US"/>
          </w:rPr>
          <w:tab/>
        </w:r>
        <w:r w:rsidR="007C5948" w:rsidRPr="00A231FC">
          <w:rPr>
            <w:rStyle w:val="Hyperlink"/>
            <w:noProof/>
          </w:rPr>
          <w:t>Medium Frequency / High Frequency Band (MF/HF)</w:t>
        </w:r>
        <w:r w:rsidR="007C5948" w:rsidRPr="00A231FC">
          <w:rPr>
            <w:noProof/>
            <w:webHidden/>
          </w:rPr>
          <w:tab/>
        </w:r>
        <w:r w:rsidR="00150E9F">
          <w:rPr>
            <w:noProof/>
            <w:webHidden/>
          </w:rPr>
          <w:t>..</w:t>
        </w:r>
        <w:r w:rsidR="00F465FE" w:rsidRPr="00A231FC">
          <w:rPr>
            <w:noProof/>
            <w:webHidden/>
          </w:rPr>
          <w:fldChar w:fldCharType="begin"/>
        </w:r>
        <w:r w:rsidR="007C5948" w:rsidRPr="00A231FC">
          <w:rPr>
            <w:noProof/>
            <w:webHidden/>
          </w:rPr>
          <w:instrText xml:space="preserve"> PAGEREF _Toc364420936 \h </w:instrText>
        </w:r>
        <w:r w:rsidR="00F465FE" w:rsidRPr="00A231FC">
          <w:rPr>
            <w:noProof/>
            <w:webHidden/>
          </w:rPr>
        </w:r>
        <w:r w:rsidR="00F465FE" w:rsidRPr="00A231FC">
          <w:rPr>
            <w:noProof/>
            <w:webHidden/>
          </w:rPr>
          <w:fldChar w:fldCharType="separate"/>
        </w:r>
        <w:r w:rsidR="007C5948" w:rsidRPr="00A231FC">
          <w:rPr>
            <w:noProof/>
            <w:webHidden/>
          </w:rPr>
          <w:t>7</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37" w:history="1">
        <w:r w:rsidR="007C5948" w:rsidRPr="00A231FC">
          <w:rPr>
            <w:rStyle w:val="Hyperlink"/>
            <w:noProof/>
          </w:rPr>
          <w:t>1.1.3</w:t>
        </w:r>
        <w:r w:rsidR="007C5948" w:rsidRPr="00A231FC">
          <w:rPr>
            <w:rFonts w:eastAsiaTheme="minorEastAsia"/>
            <w:noProof/>
            <w:sz w:val="22"/>
            <w:szCs w:val="22"/>
            <w:lang w:val="en-US"/>
          </w:rPr>
          <w:tab/>
        </w:r>
        <w:r w:rsidR="007C5948" w:rsidRPr="00A231FC">
          <w:rPr>
            <w:rStyle w:val="Hyperlink"/>
            <w:noProof/>
          </w:rPr>
          <w:t>Very High Frequency Band (VHF)</w:t>
        </w:r>
        <w:r w:rsidR="007C5948" w:rsidRPr="00A231FC">
          <w:rPr>
            <w:noProof/>
            <w:webHidden/>
          </w:rPr>
          <w:tab/>
        </w:r>
        <w:r w:rsidR="00150E9F">
          <w:rPr>
            <w:noProof/>
            <w:webHidden/>
          </w:rPr>
          <w:t>..</w:t>
        </w:r>
        <w:r w:rsidR="00A26DF5">
          <w:rPr>
            <w:noProof/>
            <w:webHidden/>
          </w:rPr>
          <w:t>7</w:t>
        </w:r>
      </w:hyperlink>
    </w:p>
    <w:p w:rsidR="007C5948" w:rsidRPr="00A231FC" w:rsidRDefault="00A959D6">
      <w:pPr>
        <w:pStyle w:val="TOC3"/>
        <w:rPr>
          <w:rFonts w:eastAsiaTheme="minorEastAsia"/>
          <w:noProof/>
          <w:sz w:val="22"/>
          <w:szCs w:val="22"/>
          <w:lang w:val="en-US"/>
        </w:rPr>
      </w:pPr>
      <w:hyperlink w:anchor="_Toc364420938" w:history="1">
        <w:r w:rsidR="007C5948" w:rsidRPr="00A231FC">
          <w:rPr>
            <w:rStyle w:val="Hyperlink"/>
            <w:noProof/>
          </w:rPr>
          <w:t>1.1.4</w:t>
        </w:r>
        <w:r w:rsidR="007C5948" w:rsidRPr="00A231FC">
          <w:rPr>
            <w:rFonts w:eastAsiaTheme="minorEastAsia"/>
            <w:noProof/>
            <w:sz w:val="22"/>
            <w:szCs w:val="22"/>
            <w:lang w:val="en-US"/>
          </w:rPr>
          <w:tab/>
        </w:r>
        <w:r w:rsidR="00820DA4" w:rsidRPr="00820DA4">
          <w:rPr>
            <w:rStyle w:val="Hyperlink"/>
            <w:noProof/>
          </w:rPr>
          <w:t>Automatic Identification System (AIS)</w:t>
        </w:r>
        <w:r w:rsidR="007C5948" w:rsidRPr="00A231FC">
          <w:rPr>
            <w:noProof/>
            <w:webHidden/>
          </w:rPr>
          <w:tab/>
        </w:r>
        <w:r w:rsidR="00150E9F">
          <w:rPr>
            <w:noProof/>
            <w:webHidden/>
          </w:rPr>
          <w:t>..</w:t>
        </w:r>
        <w:r w:rsidR="00A26DF5">
          <w:rPr>
            <w:noProof/>
            <w:webHidden/>
          </w:rPr>
          <w:t>8</w:t>
        </w:r>
      </w:hyperlink>
    </w:p>
    <w:p w:rsidR="007C5948" w:rsidRPr="00A231FC" w:rsidRDefault="00A959D6">
      <w:pPr>
        <w:pStyle w:val="TOC3"/>
        <w:rPr>
          <w:rFonts w:eastAsiaTheme="minorEastAsia"/>
          <w:noProof/>
          <w:sz w:val="22"/>
          <w:szCs w:val="22"/>
          <w:lang w:val="en-US"/>
        </w:rPr>
      </w:pPr>
      <w:hyperlink w:anchor="_Toc364420939" w:history="1">
        <w:r w:rsidR="007C5948" w:rsidRPr="00A231FC">
          <w:rPr>
            <w:rStyle w:val="Hyperlink"/>
            <w:noProof/>
          </w:rPr>
          <w:t>1.1.5</w:t>
        </w:r>
        <w:r w:rsidR="007C5948" w:rsidRPr="00A231FC">
          <w:rPr>
            <w:rFonts w:eastAsiaTheme="minorEastAsia"/>
            <w:noProof/>
            <w:sz w:val="22"/>
            <w:szCs w:val="22"/>
            <w:lang w:val="en-US"/>
          </w:rPr>
          <w:tab/>
        </w:r>
        <w:r w:rsidR="00820DA4" w:rsidRPr="00820DA4">
          <w:rPr>
            <w:rStyle w:val="Hyperlink"/>
            <w:noProof/>
          </w:rPr>
          <w:t>Long Range Identification and Tracking (LRIT)</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_Toc364420939 \h </w:instrText>
        </w:r>
        <w:r w:rsidR="00F465FE" w:rsidRPr="00A231FC">
          <w:rPr>
            <w:noProof/>
            <w:webHidden/>
          </w:rPr>
        </w:r>
        <w:r w:rsidR="00F465FE" w:rsidRPr="00A231FC">
          <w:rPr>
            <w:noProof/>
            <w:webHidden/>
          </w:rPr>
          <w:fldChar w:fldCharType="separate"/>
        </w:r>
        <w:r w:rsidR="007C5948" w:rsidRPr="00A231FC">
          <w:rPr>
            <w:noProof/>
            <w:webHidden/>
          </w:rPr>
          <w:t>1</w:t>
        </w:r>
        <w:r w:rsidR="00A26DF5">
          <w:rPr>
            <w:noProof/>
            <w:webHidden/>
          </w:rPr>
          <w:t>0</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40" w:history="1">
        <w:r w:rsidR="007C5948" w:rsidRPr="00A231FC">
          <w:rPr>
            <w:rStyle w:val="Hyperlink"/>
            <w:noProof/>
          </w:rPr>
          <w:t>1.1.6</w:t>
        </w:r>
        <w:r w:rsidR="007C5948" w:rsidRPr="00A231FC">
          <w:rPr>
            <w:rFonts w:eastAsiaTheme="minorEastAsia"/>
            <w:noProof/>
            <w:sz w:val="22"/>
            <w:szCs w:val="22"/>
            <w:lang w:val="en-US"/>
          </w:rPr>
          <w:tab/>
        </w:r>
        <w:r w:rsidR="00820DA4" w:rsidRPr="00820DA4">
          <w:rPr>
            <w:rStyle w:val="Hyperlink"/>
            <w:noProof/>
          </w:rPr>
          <w:t>Global Navigation Satellite System</w:t>
        </w:r>
        <w:r w:rsidR="00820DA4">
          <w:rPr>
            <w:rStyle w:val="Hyperlink"/>
            <w:noProof/>
          </w:rPr>
          <w:t xml:space="preserve"> (GNSS)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_Toc364420940 \h </w:instrText>
        </w:r>
        <w:r w:rsidR="00F465FE" w:rsidRPr="00A231FC">
          <w:rPr>
            <w:noProof/>
            <w:webHidden/>
          </w:rPr>
        </w:r>
        <w:r w:rsidR="00F465FE" w:rsidRPr="00A231FC">
          <w:rPr>
            <w:noProof/>
            <w:webHidden/>
          </w:rPr>
          <w:fldChar w:fldCharType="separate"/>
        </w:r>
        <w:r w:rsidR="007C5948" w:rsidRPr="00A231FC">
          <w:rPr>
            <w:noProof/>
            <w:webHidden/>
          </w:rPr>
          <w:t>1</w:t>
        </w:r>
        <w:r w:rsidR="00A26DF5">
          <w:rPr>
            <w:noProof/>
            <w:webHidden/>
          </w:rPr>
          <w:t>0</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41" w:history="1">
        <w:r w:rsidR="007C5948" w:rsidRPr="00A231FC">
          <w:rPr>
            <w:rStyle w:val="Hyperlink"/>
            <w:noProof/>
          </w:rPr>
          <w:t>1.1.7</w:t>
        </w:r>
        <w:r w:rsidR="007C5948" w:rsidRPr="00A231FC">
          <w:rPr>
            <w:rFonts w:eastAsiaTheme="minorEastAsia"/>
            <w:noProof/>
            <w:sz w:val="22"/>
            <w:szCs w:val="22"/>
            <w:lang w:val="en-US"/>
          </w:rPr>
          <w:tab/>
        </w:r>
        <w:r w:rsidR="00D93C9C" w:rsidRPr="00D93C9C">
          <w:rPr>
            <w:rStyle w:val="Hyperlink"/>
            <w:noProof/>
          </w:rPr>
          <w:t>X-band and S-band radar, radar beacon (racon) and radar SART</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_Toc364420941 \h </w:instrText>
        </w:r>
        <w:r w:rsidR="00F465FE" w:rsidRPr="00A231FC">
          <w:rPr>
            <w:noProof/>
            <w:webHidden/>
          </w:rPr>
        </w:r>
        <w:r w:rsidR="00F465FE" w:rsidRPr="00A231FC">
          <w:rPr>
            <w:noProof/>
            <w:webHidden/>
          </w:rPr>
          <w:fldChar w:fldCharType="separate"/>
        </w:r>
        <w:r w:rsidR="007C5948" w:rsidRPr="00A231FC">
          <w:rPr>
            <w:noProof/>
            <w:webHidden/>
          </w:rPr>
          <w:t>1</w:t>
        </w:r>
        <w:r w:rsidR="00A26DF5">
          <w:rPr>
            <w:noProof/>
            <w:webHidden/>
          </w:rPr>
          <w:t>0</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42" w:history="1">
        <w:r w:rsidR="007C5948" w:rsidRPr="00A231FC">
          <w:rPr>
            <w:rStyle w:val="Hyperlink"/>
            <w:noProof/>
          </w:rPr>
          <w:t>1.1.8</w:t>
        </w:r>
        <w:r w:rsidR="007C5948" w:rsidRPr="00A231FC">
          <w:rPr>
            <w:rFonts w:eastAsiaTheme="minorEastAsia"/>
            <w:noProof/>
            <w:sz w:val="22"/>
            <w:szCs w:val="22"/>
            <w:lang w:val="en-US"/>
          </w:rPr>
          <w:tab/>
        </w:r>
        <w:r w:rsidR="00D93C9C" w:rsidRPr="00D93C9C">
          <w:rPr>
            <w:rFonts w:eastAsiaTheme="minorEastAsia"/>
            <w:noProof/>
            <w:szCs w:val="24"/>
            <w:lang w:val="en-US"/>
          </w:rPr>
          <w:t>Other communication technologies using the UHF/SHF band</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_Toc364420942 \h </w:instrText>
        </w:r>
        <w:r w:rsidR="00F465FE" w:rsidRPr="00A231FC">
          <w:rPr>
            <w:noProof/>
            <w:webHidden/>
          </w:rPr>
        </w:r>
        <w:r w:rsidR="00F465FE" w:rsidRPr="00A231FC">
          <w:rPr>
            <w:noProof/>
            <w:webHidden/>
          </w:rPr>
          <w:fldChar w:fldCharType="separate"/>
        </w:r>
        <w:r w:rsidR="007C5948" w:rsidRPr="00A231FC">
          <w:rPr>
            <w:noProof/>
            <w:webHidden/>
          </w:rPr>
          <w:t>1</w:t>
        </w:r>
        <w:r w:rsidR="00A26DF5">
          <w:rPr>
            <w:noProof/>
            <w:webHidden/>
          </w:rPr>
          <w:t>0</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43" w:history="1">
        <w:r w:rsidR="007C5948" w:rsidRPr="00A231FC">
          <w:rPr>
            <w:rStyle w:val="Hyperlink"/>
            <w:noProof/>
          </w:rPr>
          <w:t>1.1.9</w:t>
        </w:r>
        <w:r w:rsidR="007C5948" w:rsidRPr="00A231FC">
          <w:rPr>
            <w:rFonts w:eastAsiaTheme="minorEastAsia"/>
            <w:noProof/>
            <w:sz w:val="22"/>
            <w:szCs w:val="22"/>
            <w:lang w:val="en-US"/>
          </w:rPr>
          <w:tab/>
        </w:r>
        <w:r w:rsidR="0055363F" w:rsidRPr="0055363F">
          <w:rPr>
            <w:rFonts w:eastAsiaTheme="minorEastAsia"/>
            <w:noProof/>
            <w:szCs w:val="24"/>
            <w:lang w:val="en-US"/>
          </w:rPr>
          <w:t>Technologies not widely used for maritime radio communications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_Toc364420943 \h </w:instrText>
        </w:r>
        <w:r w:rsidR="00F465FE" w:rsidRPr="00A231FC">
          <w:rPr>
            <w:noProof/>
            <w:webHidden/>
          </w:rPr>
        </w:r>
        <w:r w:rsidR="00F465FE" w:rsidRPr="00A231FC">
          <w:rPr>
            <w:noProof/>
            <w:webHidden/>
          </w:rPr>
          <w:fldChar w:fldCharType="separate"/>
        </w:r>
        <w:r w:rsidR="007C5948" w:rsidRPr="00A231FC">
          <w:rPr>
            <w:noProof/>
            <w:webHidden/>
          </w:rPr>
          <w:t>1</w:t>
        </w:r>
        <w:r w:rsidR="00A26DF5">
          <w:rPr>
            <w:noProof/>
            <w:webHidden/>
          </w:rPr>
          <w:t>0</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44" w:history="1">
        <w:r w:rsidR="007C5948" w:rsidRPr="00A231FC">
          <w:rPr>
            <w:rStyle w:val="Hyperlink"/>
            <w:noProof/>
          </w:rPr>
          <w:t>1.1.10</w:t>
        </w:r>
        <w:r w:rsidR="00282D8C">
          <w:rPr>
            <w:rStyle w:val="Hyperlink"/>
            <w:noProof/>
          </w:rPr>
          <w:t xml:space="preserve"> </w:t>
        </w:r>
        <w:r w:rsidR="00282D8C" w:rsidRPr="00282D8C">
          <w:t xml:space="preserve"> </w:t>
        </w:r>
        <w:r w:rsidR="00282D8C" w:rsidRPr="00282D8C">
          <w:rPr>
            <w:rStyle w:val="Hyperlink"/>
            <w:noProof/>
          </w:rPr>
          <w:t>Low Frequency Band (LF)</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_Toc364420944 \h </w:instrText>
        </w:r>
        <w:r w:rsidR="00F465FE" w:rsidRPr="00A231FC">
          <w:rPr>
            <w:noProof/>
            <w:webHidden/>
          </w:rPr>
        </w:r>
        <w:r w:rsidR="00F465FE" w:rsidRPr="00A231FC">
          <w:rPr>
            <w:noProof/>
            <w:webHidden/>
          </w:rPr>
          <w:fldChar w:fldCharType="separate"/>
        </w:r>
        <w:r w:rsidR="007C5948" w:rsidRPr="00A231FC">
          <w:rPr>
            <w:noProof/>
            <w:webHidden/>
          </w:rPr>
          <w:t>1</w:t>
        </w:r>
        <w:r w:rsidR="00A26DF5">
          <w:rPr>
            <w:noProof/>
            <w:webHidden/>
          </w:rPr>
          <w:t>1</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45" w:history="1">
        <w:r w:rsidR="007C5948" w:rsidRPr="00A231FC">
          <w:rPr>
            <w:rStyle w:val="Hyperlink"/>
            <w:bCs/>
            <w:noProof/>
          </w:rPr>
          <w:t>1.1.11</w:t>
        </w:r>
        <w:r w:rsidR="00631E59" w:rsidRPr="00631E59">
          <w:t xml:space="preserve"> </w:t>
        </w:r>
        <w:r w:rsidR="00631E59" w:rsidRPr="00631E59">
          <w:rPr>
            <w:rStyle w:val="Hyperlink"/>
            <w:bCs/>
            <w:noProof/>
          </w:rPr>
          <w:t>Medium Frequency/ High Frequency Band (MF/HF)</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_Toc364420945 \h </w:instrText>
        </w:r>
        <w:r w:rsidR="00F465FE" w:rsidRPr="00A231FC">
          <w:rPr>
            <w:noProof/>
            <w:webHidden/>
          </w:rPr>
        </w:r>
        <w:r w:rsidR="00F465FE" w:rsidRPr="00A231FC">
          <w:rPr>
            <w:noProof/>
            <w:webHidden/>
          </w:rPr>
          <w:fldChar w:fldCharType="separate"/>
        </w:r>
        <w:r w:rsidR="007C5948" w:rsidRPr="00A231FC">
          <w:rPr>
            <w:noProof/>
            <w:webHidden/>
          </w:rPr>
          <w:t>1</w:t>
        </w:r>
        <w:r w:rsidR="00A26DF5">
          <w:rPr>
            <w:noProof/>
            <w:webHidden/>
          </w:rPr>
          <w:t>1</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46" w:history="1">
        <w:r w:rsidR="007C5948" w:rsidRPr="00A231FC">
          <w:rPr>
            <w:rStyle w:val="Hyperlink"/>
            <w:bCs/>
            <w:noProof/>
          </w:rPr>
          <w:t>1.1.12</w:t>
        </w:r>
        <w:r w:rsidR="00F1141D" w:rsidRPr="00F1141D">
          <w:t xml:space="preserve"> </w:t>
        </w:r>
        <w:r w:rsidR="00F1141D" w:rsidRPr="00F1141D">
          <w:rPr>
            <w:rStyle w:val="Hyperlink"/>
            <w:bCs/>
            <w:noProof/>
          </w:rPr>
          <w:t>Very High Frequency Band (VHF)</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_Toc364420946 \h </w:instrText>
        </w:r>
        <w:r w:rsidR="00F465FE" w:rsidRPr="00A231FC">
          <w:rPr>
            <w:noProof/>
            <w:webHidden/>
          </w:rPr>
        </w:r>
        <w:r w:rsidR="00F465FE" w:rsidRPr="00A231FC">
          <w:rPr>
            <w:noProof/>
            <w:webHidden/>
          </w:rPr>
          <w:fldChar w:fldCharType="separate"/>
        </w:r>
        <w:r w:rsidR="007C5948" w:rsidRPr="00A231FC">
          <w:rPr>
            <w:noProof/>
            <w:webHidden/>
          </w:rPr>
          <w:t>12</w:t>
        </w:r>
        <w:r w:rsidR="00F465FE" w:rsidRPr="00A231FC">
          <w:rPr>
            <w:noProof/>
            <w:webHidden/>
          </w:rPr>
          <w:fldChar w:fldCharType="end"/>
        </w:r>
      </w:hyperlink>
    </w:p>
    <w:p w:rsidR="007C5948" w:rsidRDefault="00A959D6">
      <w:pPr>
        <w:pStyle w:val="TOC3"/>
        <w:rPr>
          <w:noProof/>
        </w:rPr>
      </w:pPr>
      <w:hyperlink w:anchor="_Toc364420947" w:history="1">
        <w:r w:rsidR="007C5948" w:rsidRPr="00A231FC">
          <w:rPr>
            <w:rStyle w:val="Hyperlink"/>
            <w:bCs/>
            <w:noProof/>
          </w:rPr>
          <w:t>1.1.13</w:t>
        </w:r>
        <w:r w:rsidR="00F1141D" w:rsidRPr="00F1141D">
          <w:t xml:space="preserve"> </w:t>
        </w:r>
        <w:r w:rsidR="00F1141D" w:rsidRPr="00F1141D">
          <w:rPr>
            <w:rStyle w:val="Hyperlink"/>
            <w:bCs/>
            <w:noProof/>
          </w:rPr>
          <w:t>Ultra High Frequency Band / Super High Frequency Band (UHF/SHF)</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_Toc364420947 \h </w:instrText>
        </w:r>
        <w:r w:rsidR="00F465FE" w:rsidRPr="00A231FC">
          <w:rPr>
            <w:noProof/>
            <w:webHidden/>
          </w:rPr>
        </w:r>
        <w:r w:rsidR="00F465FE" w:rsidRPr="00A231FC">
          <w:rPr>
            <w:noProof/>
            <w:webHidden/>
          </w:rPr>
          <w:fldChar w:fldCharType="separate"/>
        </w:r>
        <w:r w:rsidR="007C5948" w:rsidRPr="00A231FC">
          <w:rPr>
            <w:noProof/>
            <w:webHidden/>
          </w:rPr>
          <w:t>1</w:t>
        </w:r>
        <w:r w:rsidR="00AE23EF">
          <w:rPr>
            <w:noProof/>
            <w:webHidden/>
          </w:rPr>
          <w:t>3</w:t>
        </w:r>
        <w:r w:rsidR="00F465FE" w:rsidRPr="00A231FC">
          <w:rPr>
            <w:noProof/>
            <w:webHidden/>
          </w:rPr>
          <w:fldChar w:fldCharType="end"/>
        </w:r>
      </w:hyperlink>
    </w:p>
    <w:p w:rsidR="001060F2" w:rsidRDefault="001060F2">
      <w:pPr>
        <w:pStyle w:val="TOC3"/>
        <w:rPr>
          <w:noProof/>
        </w:rPr>
      </w:pPr>
      <w:r>
        <w:rPr>
          <w:noProof/>
        </w:rPr>
        <w:t>1.1.14</w:t>
      </w:r>
      <w:r w:rsidR="00F1141D" w:rsidRPr="00F1141D">
        <w:rPr>
          <w:noProof/>
        </w:rPr>
        <w:t xml:space="preserve"> General</w:t>
      </w:r>
      <w:r>
        <w:rPr>
          <w:noProof/>
        </w:rPr>
        <w:t xml:space="preserve"> …………………………………………</w:t>
      </w:r>
      <w:r w:rsidR="00150E9F">
        <w:rPr>
          <w:noProof/>
        </w:rPr>
        <w:t>…………………………..</w:t>
      </w:r>
      <w:r>
        <w:rPr>
          <w:noProof/>
        </w:rPr>
        <w:t>.</w:t>
      </w:r>
      <w:r w:rsidR="00AE23EF">
        <w:rPr>
          <w:noProof/>
        </w:rPr>
        <w:t>23</w:t>
      </w:r>
    </w:p>
    <w:p w:rsidR="006103C8" w:rsidRPr="00A231FC" w:rsidRDefault="006103C8">
      <w:pPr>
        <w:pStyle w:val="TOC3"/>
        <w:rPr>
          <w:rFonts w:eastAsiaTheme="minorEastAsia"/>
          <w:noProof/>
          <w:sz w:val="22"/>
          <w:szCs w:val="22"/>
          <w:lang w:val="en-US"/>
        </w:rPr>
      </w:pPr>
      <w:r w:rsidRPr="006103C8">
        <w:rPr>
          <w:rFonts w:eastAsiaTheme="minorEastAsia"/>
          <w:noProof/>
          <w:sz w:val="22"/>
          <w:szCs w:val="22"/>
          <w:lang w:val="en-US"/>
        </w:rPr>
        <w:t>1.1.15</w:t>
      </w:r>
      <w:r>
        <w:rPr>
          <w:rFonts w:eastAsiaTheme="minorEastAsia"/>
          <w:noProof/>
          <w:sz w:val="22"/>
          <w:szCs w:val="22"/>
          <w:lang w:val="en-US"/>
        </w:rPr>
        <w:t xml:space="preserve"> </w:t>
      </w:r>
      <w:r w:rsidR="00F1141D" w:rsidRPr="00F1141D">
        <w:rPr>
          <w:rFonts w:eastAsiaTheme="minorEastAsia"/>
          <w:noProof/>
          <w:szCs w:val="24"/>
          <w:lang w:val="en-US"/>
        </w:rPr>
        <w:t>Institutional</w:t>
      </w:r>
      <w:r w:rsidR="00F1141D" w:rsidRPr="00F1141D">
        <w:rPr>
          <w:rFonts w:eastAsiaTheme="minorEastAsia"/>
          <w:noProof/>
          <w:sz w:val="22"/>
          <w:szCs w:val="22"/>
          <w:lang w:val="en-US"/>
        </w:rPr>
        <w:t xml:space="preserve"> </w:t>
      </w:r>
      <w:r>
        <w:rPr>
          <w:rFonts w:eastAsiaTheme="minorEastAsia"/>
          <w:noProof/>
          <w:szCs w:val="24"/>
          <w:lang w:val="en-US"/>
        </w:rPr>
        <w:t>……</w:t>
      </w:r>
      <w:r w:rsidR="00150E9F">
        <w:rPr>
          <w:rFonts w:eastAsiaTheme="minorEastAsia"/>
          <w:noProof/>
          <w:szCs w:val="24"/>
          <w:lang w:val="en-US"/>
        </w:rPr>
        <w:t>…………………………………………………………….</w:t>
      </w:r>
      <w:r>
        <w:rPr>
          <w:rFonts w:eastAsiaTheme="minorEastAsia"/>
          <w:noProof/>
          <w:szCs w:val="24"/>
          <w:lang w:val="en-US"/>
        </w:rPr>
        <w:t>.</w:t>
      </w:r>
      <w:r w:rsidR="00AE23EF">
        <w:rPr>
          <w:rFonts w:eastAsiaTheme="minorEastAsia"/>
          <w:noProof/>
          <w:szCs w:val="24"/>
          <w:lang w:val="en-US"/>
        </w:rPr>
        <w:t>23</w:t>
      </w:r>
    </w:p>
    <w:p w:rsidR="007C5948" w:rsidRPr="00A231FC" w:rsidRDefault="00A959D6">
      <w:pPr>
        <w:pStyle w:val="TOC2"/>
        <w:rPr>
          <w:rFonts w:eastAsiaTheme="minorEastAsia"/>
          <w:noProof/>
          <w:sz w:val="22"/>
          <w:szCs w:val="22"/>
          <w:lang w:val="en-US"/>
        </w:rPr>
      </w:pPr>
      <w:hyperlink w:anchor="_Toc364420948" w:history="1">
        <w:r w:rsidR="007C5948" w:rsidRPr="00A231FC">
          <w:rPr>
            <w:rStyle w:val="Hyperlink"/>
            <w:noProof/>
          </w:rPr>
          <w:t>Table 1</w:t>
        </w:r>
        <w:r w:rsidR="00F549AD" w:rsidRPr="00A231FC">
          <w:rPr>
            <w:rStyle w:val="Hyperlink"/>
            <w:noProof/>
          </w:rPr>
          <w:t xml:space="preserve"> </w:t>
        </w:r>
        <w:r w:rsidR="007C5948" w:rsidRPr="00A231FC">
          <w:rPr>
            <w:rStyle w:val="Hyperlink"/>
            <w:noProof/>
          </w:rPr>
          <w:t>VHF Channels and Frequencies for VDES (AIS, ASM and VDE)</w:t>
        </w:r>
        <w:r w:rsidR="007C5948" w:rsidRPr="00A231FC">
          <w:rPr>
            <w:noProof/>
            <w:webHidden/>
          </w:rPr>
          <w:tab/>
        </w:r>
        <w:r w:rsidR="00150E9F">
          <w:rPr>
            <w:noProof/>
            <w:webHidden/>
          </w:rPr>
          <w:t>.</w:t>
        </w:r>
        <w:r w:rsidR="00F465FE" w:rsidRPr="00A231FC">
          <w:rPr>
            <w:noProof/>
            <w:webHidden/>
          </w:rPr>
          <w:fldChar w:fldCharType="begin"/>
        </w:r>
        <w:r w:rsidR="007C5948" w:rsidRPr="00A231FC">
          <w:rPr>
            <w:noProof/>
            <w:webHidden/>
          </w:rPr>
          <w:instrText xml:space="preserve"> PAGEREF _Toc364420948 \h </w:instrText>
        </w:r>
        <w:r w:rsidR="00F465FE" w:rsidRPr="00A231FC">
          <w:rPr>
            <w:noProof/>
            <w:webHidden/>
          </w:rPr>
        </w:r>
        <w:r w:rsidR="00F465FE" w:rsidRPr="00A231FC">
          <w:rPr>
            <w:noProof/>
            <w:webHidden/>
          </w:rPr>
          <w:fldChar w:fldCharType="separate"/>
        </w:r>
        <w:r w:rsidR="007C5948" w:rsidRPr="00A231FC">
          <w:rPr>
            <w:noProof/>
            <w:webHidden/>
          </w:rPr>
          <w:t>1</w:t>
        </w:r>
        <w:r w:rsidR="00ED5121">
          <w:rPr>
            <w:noProof/>
            <w:webHidden/>
          </w:rPr>
          <w:t>5</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49" w:history="1">
        <w:r w:rsidR="007C5948" w:rsidRPr="00A231FC">
          <w:rPr>
            <w:rStyle w:val="Hyperlink"/>
            <w:noProof/>
          </w:rPr>
          <w:t>Table 2 VDES Communications including AIS, ASM and VDE</w:t>
        </w:r>
        <w:r w:rsidR="007C5948" w:rsidRPr="00A231FC">
          <w:rPr>
            <w:noProof/>
            <w:webHidden/>
          </w:rPr>
          <w:tab/>
        </w:r>
        <w:r w:rsidR="00150E9F">
          <w:rPr>
            <w:noProof/>
            <w:webHidden/>
          </w:rPr>
          <w:t>.</w:t>
        </w:r>
        <w:r w:rsidR="00F465FE" w:rsidRPr="00A231FC">
          <w:rPr>
            <w:noProof/>
            <w:webHidden/>
          </w:rPr>
          <w:fldChar w:fldCharType="begin"/>
        </w:r>
        <w:r w:rsidR="007C5948" w:rsidRPr="00A231FC">
          <w:rPr>
            <w:noProof/>
            <w:webHidden/>
          </w:rPr>
          <w:instrText xml:space="preserve"> PAGEREF _Toc364420949 \h </w:instrText>
        </w:r>
        <w:r w:rsidR="00F465FE" w:rsidRPr="00A231FC">
          <w:rPr>
            <w:noProof/>
            <w:webHidden/>
          </w:rPr>
        </w:r>
        <w:r w:rsidR="00F465FE" w:rsidRPr="00A231FC">
          <w:rPr>
            <w:noProof/>
            <w:webHidden/>
          </w:rPr>
          <w:fldChar w:fldCharType="separate"/>
        </w:r>
        <w:r w:rsidR="007C5948" w:rsidRPr="00A231FC">
          <w:rPr>
            <w:noProof/>
            <w:webHidden/>
          </w:rPr>
          <w:t>1</w:t>
        </w:r>
        <w:r w:rsidR="00ED5121">
          <w:rPr>
            <w:noProof/>
            <w:webHidden/>
          </w:rPr>
          <w:t>7</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50" w:history="1">
        <w:r w:rsidR="007C5948" w:rsidRPr="00A231FC">
          <w:rPr>
            <w:rStyle w:val="Hyperlink"/>
            <w:noProof/>
          </w:rPr>
          <w:t>Table 3 Geographical classification of e-Navigation data and voice communication techniques Ship-Shore</w:t>
        </w:r>
        <w:r w:rsidR="007C5948" w:rsidRPr="00A231FC">
          <w:rPr>
            <w:noProof/>
            <w:webHidden/>
          </w:rPr>
          <w:tab/>
        </w:r>
        <w:r w:rsidR="00610715">
          <w:rPr>
            <w:noProof/>
            <w:webHidden/>
          </w:rPr>
          <w:t>19</w:t>
        </w:r>
      </w:hyperlink>
    </w:p>
    <w:p w:rsidR="007C5948" w:rsidRPr="00A231FC" w:rsidRDefault="00A959D6">
      <w:pPr>
        <w:pStyle w:val="TOC2"/>
        <w:rPr>
          <w:rFonts w:eastAsiaTheme="minorEastAsia"/>
          <w:noProof/>
          <w:sz w:val="22"/>
          <w:szCs w:val="22"/>
          <w:lang w:val="en-US"/>
        </w:rPr>
      </w:pPr>
      <w:hyperlink w:anchor="_Toc364420951" w:history="1">
        <w:r w:rsidR="007C5948" w:rsidRPr="00A231FC">
          <w:rPr>
            <w:rStyle w:val="Hyperlink"/>
            <w:noProof/>
          </w:rPr>
          <w:t>Table 4 Geographical classification of e-Navigation data and voice communication techniques Ship-Ship</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_Toc364420951 \h </w:instrText>
        </w:r>
        <w:r w:rsidR="00F465FE" w:rsidRPr="00A231FC">
          <w:rPr>
            <w:noProof/>
            <w:webHidden/>
          </w:rPr>
        </w:r>
        <w:r w:rsidR="00F465FE" w:rsidRPr="00A231FC">
          <w:rPr>
            <w:noProof/>
            <w:webHidden/>
          </w:rPr>
          <w:fldChar w:fldCharType="separate"/>
        </w:r>
        <w:r w:rsidR="007C5948" w:rsidRPr="00A231FC">
          <w:rPr>
            <w:noProof/>
            <w:webHidden/>
          </w:rPr>
          <w:t>2</w:t>
        </w:r>
        <w:r w:rsidR="00610715">
          <w:rPr>
            <w:noProof/>
            <w:webHidden/>
          </w:rPr>
          <w:t>1</w:t>
        </w:r>
        <w:r w:rsidR="00F465FE" w:rsidRPr="00A231FC">
          <w:rPr>
            <w:noProof/>
            <w:webHidden/>
          </w:rPr>
          <w:fldChar w:fldCharType="end"/>
        </w:r>
      </w:hyperlink>
    </w:p>
    <w:p w:rsidR="007C5948" w:rsidRPr="00A231FC" w:rsidRDefault="00A959D6">
      <w:pPr>
        <w:pStyle w:val="TOC1"/>
        <w:rPr>
          <w:rFonts w:eastAsiaTheme="minorEastAsia"/>
          <w:noProof/>
          <w:sz w:val="22"/>
          <w:szCs w:val="22"/>
          <w:lang w:val="en-US"/>
        </w:rPr>
      </w:pPr>
      <w:hyperlink w:anchor="_Toc364420952" w:history="1">
        <w:r w:rsidR="007C5948" w:rsidRPr="00A231FC">
          <w:rPr>
            <w:rStyle w:val="Hyperlink"/>
            <w:noProof/>
          </w:rPr>
          <w:t>BACKGROUND TO SERVICE PROVISION</w:t>
        </w:r>
        <w:r w:rsidR="007C5948" w:rsidRPr="00A231FC">
          <w:rPr>
            <w:noProof/>
            <w:webHidden/>
          </w:rPr>
          <w:tab/>
        </w:r>
        <w:r w:rsidR="00AE23EF">
          <w:rPr>
            <w:noProof/>
            <w:webHidden/>
          </w:rPr>
          <w:t>23</w:t>
        </w:r>
      </w:hyperlink>
    </w:p>
    <w:p w:rsidR="007C5948" w:rsidRPr="00A231FC" w:rsidRDefault="00A959D6">
      <w:pPr>
        <w:pStyle w:val="TOC3"/>
        <w:rPr>
          <w:rFonts w:eastAsiaTheme="minorEastAsia"/>
          <w:noProof/>
          <w:sz w:val="22"/>
          <w:szCs w:val="22"/>
          <w:lang w:val="en-US"/>
        </w:rPr>
      </w:pPr>
      <w:hyperlink w:anchor="_Toc364420953" w:history="1">
        <w:r w:rsidR="006103C8">
          <w:rPr>
            <w:rStyle w:val="Hyperlink"/>
            <w:noProof/>
          </w:rPr>
          <w:t>1.1.16</w:t>
        </w:r>
        <w:r w:rsidR="00CB75AE" w:rsidRPr="00CB75AE">
          <w:rPr>
            <w:rStyle w:val="Hyperlink"/>
            <w:noProof/>
          </w:rPr>
          <w:t xml:space="preserve"> Guidance and control</w:t>
        </w:r>
        <w:r w:rsidR="007C5948" w:rsidRPr="00A231FC">
          <w:rPr>
            <w:noProof/>
            <w:webHidden/>
          </w:rPr>
          <w:tab/>
        </w:r>
        <w:r w:rsidR="00AE23EF">
          <w:rPr>
            <w:noProof/>
            <w:webHidden/>
          </w:rPr>
          <w:t>23</w:t>
        </w:r>
      </w:hyperlink>
    </w:p>
    <w:p w:rsidR="007C5948" w:rsidRPr="00A231FC" w:rsidRDefault="00A959D6">
      <w:pPr>
        <w:pStyle w:val="TOC3"/>
        <w:rPr>
          <w:rFonts w:eastAsiaTheme="minorEastAsia"/>
          <w:noProof/>
          <w:sz w:val="22"/>
          <w:szCs w:val="22"/>
          <w:lang w:val="en-US"/>
        </w:rPr>
      </w:pPr>
      <w:hyperlink w:anchor="_Toc364420954" w:history="1">
        <w:r w:rsidR="00B06D9B">
          <w:rPr>
            <w:rStyle w:val="Hyperlink"/>
            <w:bCs/>
            <w:noProof/>
          </w:rPr>
          <w:t>1.1.17</w:t>
        </w:r>
        <w:r w:rsidR="00CB75AE" w:rsidRPr="00CB75AE">
          <w:t xml:space="preserve"> </w:t>
        </w:r>
        <w:r w:rsidR="00CB75AE" w:rsidRPr="00CB75AE">
          <w:rPr>
            <w:rStyle w:val="Hyperlink"/>
            <w:bCs/>
            <w:noProof/>
          </w:rPr>
          <w:t>Commercial</w:t>
        </w:r>
        <w:r w:rsidR="007C5948" w:rsidRPr="00A231FC">
          <w:rPr>
            <w:noProof/>
            <w:webHidden/>
          </w:rPr>
          <w:tab/>
        </w:r>
        <w:r w:rsidR="00AE23EF">
          <w:rPr>
            <w:noProof/>
            <w:webHidden/>
          </w:rPr>
          <w:t>23</w:t>
        </w:r>
      </w:hyperlink>
    </w:p>
    <w:p w:rsidR="007C5948" w:rsidRPr="00A231FC" w:rsidRDefault="00A959D6">
      <w:pPr>
        <w:pStyle w:val="TOC3"/>
        <w:rPr>
          <w:rFonts w:eastAsiaTheme="minorEastAsia"/>
          <w:noProof/>
          <w:sz w:val="22"/>
          <w:szCs w:val="22"/>
          <w:lang w:val="en-US"/>
        </w:rPr>
      </w:pPr>
      <w:hyperlink w:anchor="_Toc364420955" w:history="1">
        <w:r w:rsidR="00B06D9B">
          <w:rPr>
            <w:rStyle w:val="Hyperlink"/>
            <w:noProof/>
          </w:rPr>
          <w:t>1.1.18</w:t>
        </w:r>
        <w:r w:rsidR="00CB75AE" w:rsidRPr="00CB75AE">
          <w:t xml:space="preserve"> </w:t>
        </w:r>
        <w:r w:rsidR="00CB75AE" w:rsidRPr="00CB75AE">
          <w:rPr>
            <w:rStyle w:val="Hyperlink"/>
            <w:noProof/>
          </w:rPr>
          <w:t>Operational</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_Toc364420955 \h </w:instrText>
        </w:r>
        <w:r w:rsidR="00F465FE" w:rsidRPr="00A231FC">
          <w:rPr>
            <w:noProof/>
            <w:webHidden/>
          </w:rPr>
        </w:r>
        <w:r w:rsidR="00F465FE" w:rsidRPr="00A231FC">
          <w:rPr>
            <w:noProof/>
            <w:webHidden/>
          </w:rPr>
          <w:fldChar w:fldCharType="separate"/>
        </w:r>
        <w:r w:rsidR="007C5948" w:rsidRPr="00A231FC">
          <w:rPr>
            <w:noProof/>
            <w:webHidden/>
          </w:rPr>
          <w:t>2</w:t>
        </w:r>
        <w:r w:rsidR="00AE23EF">
          <w:rPr>
            <w:noProof/>
            <w:webHidden/>
          </w:rPr>
          <w:t>4</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56" w:history="1">
        <w:r w:rsidR="00B06D9B">
          <w:rPr>
            <w:rStyle w:val="Hyperlink"/>
            <w:noProof/>
          </w:rPr>
          <w:t>1.1.19</w:t>
        </w:r>
        <w:r w:rsidR="00CB75AE" w:rsidRPr="00CB75AE">
          <w:t xml:space="preserve"> </w:t>
        </w:r>
        <w:r w:rsidR="00CB75AE" w:rsidRPr="00CB75AE">
          <w:rPr>
            <w:rStyle w:val="Hyperlink"/>
            <w:noProof/>
          </w:rPr>
          <w:t>Technical</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_Toc364420956 \h </w:instrText>
        </w:r>
        <w:r w:rsidR="00F465FE" w:rsidRPr="00A231FC">
          <w:rPr>
            <w:noProof/>
            <w:webHidden/>
          </w:rPr>
        </w:r>
        <w:r w:rsidR="00F465FE" w:rsidRPr="00A231FC">
          <w:rPr>
            <w:noProof/>
            <w:webHidden/>
          </w:rPr>
          <w:fldChar w:fldCharType="separate"/>
        </w:r>
        <w:r w:rsidR="007C5948" w:rsidRPr="00A231FC">
          <w:rPr>
            <w:noProof/>
            <w:webHidden/>
          </w:rPr>
          <w:t>2</w:t>
        </w:r>
        <w:r w:rsidR="00AE23EF">
          <w:rPr>
            <w:noProof/>
            <w:webHidden/>
          </w:rPr>
          <w:t>4</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59" w:history="1">
        <w:r w:rsidR="007C5948" w:rsidRPr="00A231FC">
          <w:rPr>
            <w:rStyle w:val="Hyperlink"/>
            <w:i/>
            <w:iCs/>
            <w:noProof/>
          </w:rPr>
          <w:t>UNDERSTANDING MARITIME RADIOCOMMUNICATION</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_Toc364420959 \h </w:instrText>
        </w:r>
        <w:r w:rsidR="00F465FE" w:rsidRPr="00A231FC">
          <w:rPr>
            <w:noProof/>
            <w:webHidden/>
          </w:rPr>
        </w:r>
        <w:r w:rsidR="00F465FE" w:rsidRPr="00A231FC">
          <w:rPr>
            <w:noProof/>
            <w:webHidden/>
          </w:rPr>
          <w:fldChar w:fldCharType="separate"/>
        </w:r>
        <w:r w:rsidR="007C5948" w:rsidRPr="00A231FC">
          <w:rPr>
            <w:noProof/>
            <w:webHidden/>
          </w:rPr>
          <w:t>2</w:t>
        </w:r>
        <w:r w:rsidR="00B125C3">
          <w:rPr>
            <w:noProof/>
            <w:webHidden/>
          </w:rPr>
          <w:t>5</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60" w:history="1">
        <w:r w:rsidR="00D85936">
          <w:rPr>
            <w:rStyle w:val="Hyperlink"/>
            <w:iCs/>
            <w:noProof/>
          </w:rPr>
          <w:t>1.1.20</w:t>
        </w:r>
        <w:r w:rsidR="00EA1842" w:rsidRPr="00A231FC">
          <w:rPr>
            <w:rFonts w:eastAsiaTheme="minorEastAsia"/>
            <w:noProof/>
            <w:sz w:val="22"/>
            <w:szCs w:val="22"/>
            <w:lang w:val="en-US"/>
          </w:rPr>
          <w:t xml:space="preserve"> </w:t>
        </w:r>
        <w:r w:rsidR="007C5948" w:rsidRPr="00A231FC">
          <w:rPr>
            <w:rStyle w:val="Hyperlink"/>
            <w:i/>
            <w:iCs/>
            <w:noProof/>
          </w:rPr>
          <w:t>Overview</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_Toc364420960 \h </w:instrText>
        </w:r>
        <w:r w:rsidR="00F465FE" w:rsidRPr="00A231FC">
          <w:rPr>
            <w:noProof/>
            <w:webHidden/>
          </w:rPr>
        </w:r>
        <w:r w:rsidR="00F465FE" w:rsidRPr="00A231FC">
          <w:rPr>
            <w:noProof/>
            <w:webHidden/>
          </w:rPr>
          <w:fldChar w:fldCharType="separate"/>
        </w:r>
        <w:r w:rsidR="007C5948" w:rsidRPr="00A231FC">
          <w:rPr>
            <w:noProof/>
            <w:webHidden/>
          </w:rPr>
          <w:t>2</w:t>
        </w:r>
        <w:r w:rsidR="00B125C3">
          <w:rPr>
            <w:noProof/>
            <w:webHidden/>
          </w:rPr>
          <w:t>5</w:t>
        </w:r>
        <w:r w:rsidR="00F465FE" w:rsidRPr="00A231FC">
          <w:rPr>
            <w:noProof/>
            <w:webHidden/>
          </w:rPr>
          <w:fldChar w:fldCharType="end"/>
        </w:r>
      </w:hyperlink>
    </w:p>
    <w:p w:rsidR="007C5948" w:rsidRPr="00A231FC" w:rsidRDefault="00A959D6">
      <w:pPr>
        <w:pStyle w:val="TOC3"/>
        <w:rPr>
          <w:rFonts w:eastAsiaTheme="minorEastAsia"/>
          <w:noProof/>
          <w:sz w:val="22"/>
          <w:szCs w:val="22"/>
          <w:lang w:val="en-US"/>
        </w:rPr>
      </w:pPr>
      <w:hyperlink w:anchor="_Toc364420961" w:history="1">
        <w:r w:rsidR="00D85936">
          <w:rPr>
            <w:rStyle w:val="Hyperlink"/>
            <w:iCs/>
            <w:noProof/>
          </w:rPr>
          <w:t>1.1.21</w:t>
        </w:r>
        <w:r w:rsidR="00EA1842" w:rsidRPr="00A231FC">
          <w:rPr>
            <w:rFonts w:eastAsiaTheme="minorEastAsia"/>
            <w:noProof/>
            <w:sz w:val="22"/>
            <w:szCs w:val="22"/>
            <w:lang w:val="en-US"/>
          </w:rPr>
          <w:t xml:space="preserve"> </w:t>
        </w:r>
        <w:r w:rsidR="007C5948" w:rsidRPr="00A231FC">
          <w:rPr>
            <w:rStyle w:val="Hyperlink"/>
            <w:i/>
            <w:iCs/>
            <w:noProof/>
          </w:rPr>
          <w:t>Maritime Communication Requirements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_Toc364420961 \h </w:instrText>
        </w:r>
        <w:r w:rsidR="00F465FE" w:rsidRPr="00A231FC">
          <w:rPr>
            <w:noProof/>
            <w:webHidden/>
          </w:rPr>
        </w:r>
        <w:r w:rsidR="00F465FE" w:rsidRPr="00A231FC">
          <w:rPr>
            <w:noProof/>
            <w:webHidden/>
          </w:rPr>
          <w:fldChar w:fldCharType="separate"/>
        </w:r>
        <w:r w:rsidR="007C5948" w:rsidRPr="00A231FC">
          <w:rPr>
            <w:noProof/>
            <w:webHidden/>
          </w:rPr>
          <w:t>2</w:t>
        </w:r>
        <w:r w:rsidR="00B125C3">
          <w:rPr>
            <w:noProof/>
            <w:webHidden/>
          </w:rPr>
          <w:t>5</w:t>
        </w:r>
        <w:r w:rsidR="00F465FE" w:rsidRPr="00A231FC">
          <w:rPr>
            <w:noProof/>
            <w:webHidden/>
          </w:rPr>
          <w:fldChar w:fldCharType="end"/>
        </w:r>
      </w:hyperlink>
    </w:p>
    <w:p w:rsidR="00F31148" w:rsidRDefault="00D02879">
      <w:pPr>
        <w:pStyle w:val="TOC3"/>
        <w:rPr>
          <w:rStyle w:val="Hyperlink"/>
          <w:bCs/>
          <w:noProof/>
        </w:rPr>
      </w:pPr>
      <w:r>
        <w:fldChar w:fldCharType="begin"/>
      </w:r>
      <w:r>
        <w:instrText xml:space="preserve"> HYPERLINK \l "_Toc364420962" </w:instrText>
      </w:r>
      <w:r>
        <w:fldChar w:fldCharType="separate"/>
      </w:r>
      <w:r w:rsidR="00D85936">
        <w:rPr>
          <w:rStyle w:val="Hyperlink"/>
          <w:bCs/>
          <w:noProof/>
        </w:rPr>
        <w:t>1.1.22</w:t>
      </w:r>
      <w:r w:rsidR="00EA1842" w:rsidRPr="00A231FC">
        <w:rPr>
          <w:rFonts w:eastAsiaTheme="minorEastAsia"/>
          <w:noProof/>
          <w:sz w:val="22"/>
          <w:szCs w:val="22"/>
          <w:lang w:val="en-US"/>
        </w:rPr>
        <w:t xml:space="preserve"> </w:t>
      </w:r>
      <w:r w:rsidR="007C5948" w:rsidRPr="00A231FC">
        <w:rPr>
          <w:rStyle w:val="Hyperlink"/>
          <w:bCs/>
          <w:noProof/>
        </w:rPr>
        <w:t xml:space="preserve">Vision: Automated selection process of available communication </w:t>
      </w:r>
      <w:r w:rsidR="00F31148">
        <w:rPr>
          <w:rStyle w:val="Hyperlink"/>
          <w:bCs/>
          <w:noProof/>
        </w:rPr>
        <w:t xml:space="preserve">   </w:t>
      </w:r>
    </w:p>
    <w:p w:rsidR="007C5948" w:rsidRPr="00A231FC" w:rsidRDefault="007C5948">
      <w:pPr>
        <w:pStyle w:val="TOC3"/>
        <w:rPr>
          <w:rFonts w:eastAsiaTheme="minorEastAsia"/>
          <w:noProof/>
          <w:sz w:val="22"/>
          <w:szCs w:val="22"/>
          <w:lang w:val="en-US"/>
        </w:rPr>
      </w:pPr>
      <w:r w:rsidRPr="00A231FC">
        <w:rPr>
          <w:rStyle w:val="Hyperlink"/>
          <w:bCs/>
          <w:noProof/>
        </w:rPr>
        <w:t>technologies</w:t>
      </w:r>
      <w:r w:rsidRPr="00A231FC">
        <w:rPr>
          <w:noProof/>
          <w:webHidden/>
        </w:rPr>
        <w:tab/>
      </w:r>
      <w:r w:rsidR="00F465FE" w:rsidRPr="00A231FC">
        <w:rPr>
          <w:noProof/>
          <w:webHidden/>
        </w:rPr>
        <w:fldChar w:fldCharType="begin"/>
      </w:r>
      <w:r w:rsidRPr="00A231FC">
        <w:rPr>
          <w:noProof/>
          <w:webHidden/>
        </w:rPr>
        <w:instrText xml:space="preserve"> PAGEREF _Toc364420962 \h </w:instrText>
      </w:r>
      <w:r w:rsidR="00F465FE" w:rsidRPr="00A231FC">
        <w:rPr>
          <w:noProof/>
          <w:webHidden/>
        </w:rPr>
      </w:r>
      <w:r w:rsidR="00F465FE" w:rsidRPr="00A231FC">
        <w:rPr>
          <w:noProof/>
          <w:webHidden/>
        </w:rPr>
        <w:fldChar w:fldCharType="separate"/>
      </w:r>
      <w:r w:rsidRPr="00A231FC">
        <w:rPr>
          <w:noProof/>
          <w:webHidden/>
        </w:rPr>
        <w:t>2</w:t>
      </w:r>
      <w:r w:rsidR="00B125C3">
        <w:rPr>
          <w:noProof/>
          <w:webHidden/>
        </w:rPr>
        <w:t>7</w:t>
      </w:r>
      <w:r w:rsidR="00F465FE" w:rsidRPr="00A231FC">
        <w:rPr>
          <w:noProof/>
          <w:webHidden/>
        </w:rPr>
        <w:fldChar w:fldCharType="end"/>
      </w:r>
      <w:r w:rsidR="00D02879">
        <w:rPr>
          <w:noProof/>
        </w:rPr>
        <w:fldChar w:fldCharType="end"/>
      </w:r>
    </w:p>
    <w:p w:rsidR="007C5948" w:rsidRPr="00A231FC" w:rsidRDefault="00A959D6">
      <w:pPr>
        <w:pStyle w:val="TOC3"/>
        <w:rPr>
          <w:rFonts w:eastAsiaTheme="minorEastAsia"/>
          <w:noProof/>
          <w:sz w:val="22"/>
          <w:szCs w:val="22"/>
          <w:lang w:val="en-US"/>
        </w:rPr>
      </w:pPr>
      <w:hyperlink w:anchor="_Toc364420963" w:history="1">
        <w:r w:rsidR="007C5948" w:rsidRPr="00A231FC">
          <w:rPr>
            <w:rStyle w:val="Hyperlink"/>
            <w:bCs/>
            <w:noProof/>
          </w:rPr>
          <w:t>1.1.</w:t>
        </w:r>
        <w:r w:rsidR="00B06D9B">
          <w:rPr>
            <w:rStyle w:val="Hyperlink"/>
            <w:bCs/>
            <w:noProof/>
          </w:rPr>
          <w:t>2</w:t>
        </w:r>
        <w:r w:rsidR="00D85936">
          <w:rPr>
            <w:rStyle w:val="Hyperlink"/>
            <w:bCs/>
            <w:noProof/>
          </w:rPr>
          <w:t>3</w:t>
        </w:r>
        <w:r w:rsidR="00EA1842" w:rsidRPr="00A231FC">
          <w:rPr>
            <w:rFonts w:eastAsiaTheme="minorEastAsia"/>
            <w:noProof/>
            <w:sz w:val="22"/>
            <w:szCs w:val="22"/>
            <w:lang w:val="en-US"/>
          </w:rPr>
          <w:t xml:space="preserve"> </w:t>
        </w:r>
        <w:r w:rsidR="007C5948" w:rsidRPr="00A231FC">
          <w:rPr>
            <w:rStyle w:val="Hyperlink"/>
            <w:bCs/>
            <w:noProof/>
          </w:rPr>
          <w:t>Modernization of GMDSS</w:t>
        </w:r>
        <w:r w:rsidR="007C5948" w:rsidRPr="00A231FC">
          <w:rPr>
            <w:noProof/>
            <w:webHidden/>
          </w:rPr>
          <w:tab/>
        </w:r>
        <w:r w:rsidR="00B125C3">
          <w:rPr>
            <w:noProof/>
            <w:webHidden/>
          </w:rPr>
          <w:t>28</w:t>
        </w:r>
      </w:hyperlink>
    </w:p>
    <w:p w:rsidR="007C5948" w:rsidRPr="00A231FC" w:rsidRDefault="00A959D6">
      <w:pPr>
        <w:pStyle w:val="TOC2"/>
        <w:rPr>
          <w:rFonts w:eastAsiaTheme="minorEastAsia"/>
          <w:noProof/>
          <w:sz w:val="22"/>
          <w:szCs w:val="22"/>
          <w:lang w:val="en-US"/>
        </w:rPr>
      </w:pPr>
      <w:hyperlink w:anchor="_Toc364420964" w:history="1">
        <w:r w:rsidR="007C5948" w:rsidRPr="00A231FC">
          <w:rPr>
            <w:rStyle w:val="Hyperlink"/>
            <w:rFonts w:eastAsia="Calibri"/>
            <w:noProof/>
          </w:rPr>
          <w:t>Table 5  Current GMDSS system components</w:t>
        </w:r>
        <w:r w:rsidR="007C5948" w:rsidRPr="00A231FC">
          <w:rPr>
            <w:noProof/>
            <w:webHidden/>
          </w:rPr>
          <w:tab/>
        </w:r>
        <w:r w:rsidR="00610715">
          <w:rPr>
            <w:noProof/>
            <w:webHidden/>
          </w:rPr>
          <w:t>29</w:t>
        </w:r>
      </w:hyperlink>
    </w:p>
    <w:p w:rsidR="007C5948" w:rsidRPr="00A231FC" w:rsidRDefault="00A959D6">
      <w:pPr>
        <w:pStyle w:val="TOC2"/>
        <w:rPr>
          <w:rFonts w:eastAsiaTheme="minorEastAsia"/>
          <w:noProof/>
          <w:sz w:val="22"/>
          <w:szCs w:val="22"/>
          <w:lang w:val="en-US"/>
        </w:rPr>
      </w:pPr>
      <w:hyperlink w:anchor="_Toc364420966" w:history="1">
        <w:r w:rsidR="007C5948" w:rsidRPr="00A231FC">
          <w:rPr>
            <w:rStyle w:val="Hyperlink"/>
            <w:rFonts w:eastAsia="Calibri"/>
            <w:noProof/>
          </w:rPr>
          <w:t xml:space="preserve">Table 6  </w:t>
        </w:r>
        <w:r w:rsidR="007C5948" w:rsidRPr="00A231FC">
          <w:rPr>
            <w:rStyle w:val="Hyperlink"/>
            <w:noProof/>
          </w:rPr>
          <w:t>Potential system components for modernization of GMDSS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_Toc364420966 \h </w:instrText>
        </w:r>
        <w:r w:rsidR="00F465FE" w:rsidRPr="00A231FC">
          <w:rPr>
            <w:noProof/>
            <w:webHidden/>
          </w:rPr>
        </w:r>
        <w:r w:rsidR="00F465FE" w:rsidRPr="00A231FC">
          <w:rPr>
            <w:noProof/>
            <w:webHidden/>
          </w:rPr>
          <w:fldChar w:fldCharType="separate"/>
        </w:r>
        <w:r w:rsidR="007C5948" w:rsidRPr="00A231FC">
          <w:rPr>
            <w:noProof/>
            <w:webHidden/>
          </w:rPr>
          <w:t>3</w:t>
        </w:r>
        <w:r w:rsidR="00610715">
          <w:rPr>
            <w:noProof/>
            <w:webHidden/>
          </w:rPr>
          <w:t>1</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67" w:history="1">
        <w:r w:rsidR="007C5948" w:rsidRPr="00A231FC">
          <w:rPr>
            <w:rStyle w:val="Hyperlink"/>
            <w:noProof/>
          </w:rPr>
          <w:t>Securing the Spectrum</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_Toc364420967 \h </w:instrText>
        </w:r>
        <w:r w:rsidR="00F465FE" w:rsidRPr="00A231FC">
          <w:rPr>
            <w:noProof/>
            <w:webHidden/>
          </w:rPr>
        </w:r>
        <w:r w:rsidR="00F465FE" w:rsidRPr="00A231FC">
          <w:rPr>
            <w:noProof/>
            <w:webHidden/>
          </w:rPr>
          <w:fldChar w:fldCharType="separate"/>
        </w:r>
        <w:r w:rsidR="007C5948" w:rsidRPr="00A231FC">
          <w:rPr>
            <w:noProof/>
            <w:webHidden/>
          </w:rPr>
          <w:t>3</w:t>
        </w:r>
        <w:r w:rsidR="00F465FE" w:rsidRPr="00A231FC">
          <w:rPr>
            <w:noProof/>
            <w:webHidden/>
          </w:rPr>
          <w:fldChar w:fldCharType="end"/>
        </w:r>
      </w:hyperlink>
      <w:r w:rsidR="000A1D17">
        <w:rPr>
          <w:noProof/>
        </w:rPr>
        <w:t>1</w:t>
      </w:r>
    </w:p>
    <w:p w:rsidR="007C5948" w:rsidRPr="00A231FC" w:rsidRDefault="00A959D6">
      <w:pPr>
        <w:pStyle w:val="TOC2"/>
        <w:rPr>
          <w:rFonts w:eastAsiaTheme="minorEastAsia"/>
          <w:noProof/>
          <w:sz w:val="22"/>
          <w:szCs w:val="22"/>
          <w:lang w:val="en-US"/>
        </w:rPr>
      </w:pPr>
      <w:hyperlink w:anchor="_Toc364420968" w:history="1">
        <w:r w:rsidR="007C5948" w:rsidRPr="00A231FC">
          <w:rPr>
            <w:rStyle w:val="Hyperlink"/>
            <w:noProof/>
          </w:rPr>
          <w:t>Situation with respect to existing spectrum usage</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_Toc364420968 \h </w:instrText>
        </w:r>
        <w:r w:rsidR="00F465FE" w:rsidRPr="00A231FC">
          <w:rPr>
            <w:noProof/>
            <w:webHidden/>
          </w:rPr>
        </w:r>
        <w:r w:rsidR="00F465FE" w:rsidRPr="00A231FC">
          <w:rPr>
            <w:noProof/>
            <w:webHidden/>
          </w:rPr>
          <w:fldChar w:fldCharType="separate"/>
        </w:r>
        <w:r w:rsidR="007C5948" w:rsidRPr="00A231FC">
          <w:rPr>
            <w:noProof/>
            <w:webHidden/>
          </w:rPr>
          <w:t>3</w:t>
        </w:r>
        <w:r w:rsidR="00F465FE" w:rsidRPr="00A231FC">
          <w:rPr>
            <w:noProof/>
            <w:webHidden/>
          </w:rPr>
          <w:fldChar w:fldCharType="end"/>
        </w:r>
      </w:hyperlink>
      <w:r w:rsidR="000A1D17">
        <w:rPr>
          <w:noProof/>
        </w:rPr>
        <w:t>1</w:t>
      </w:r>
    </w:p>
    <w:p w:rsidR="007C5948" w:rsidRPr="00A231FC" w:rsidRDefault="00A959D6">
      <w:pPr>
        <w:pStyle w:val="TOC2"/>
        <w:rPr>
          <w:rFonts w:eastAsiaTheme="minorEastAsia"/>
          <w:noProof/>
          <w:sz w:val="22"/>
          <w:szCs w:val="22"/>
          <w:lang w:val="en-US"/>
        </w:rPr>
      </w:pPr>
      <w:hyperlink w:anchor="_Toc364420969" w:history="1">
        <w:r w:rsidR="007C5948" w:rsidRPr="00A231FC">
          <w:rPr>
            <w:rStyle w:val="Hyperlink"/>
            <w:rFonts w:eastAsia="Calibri"/>
            <w:noProof/>
          </w:rPr>
          <w:t>ANNEX A  SYSTEM DESCRIPTION</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_Toc364420969 \h </w:instrText>
        </w:r>
        <w:r w:rsidR="00F465FE" w:rsidRPr="00A231FC">
          <w:rPr>
            <w:noProof/>
            <w:webHidden/>
          </w:rPr>
        </w:r>
        <w:r w:rsidR="00F465FE" w:rsidRPr="00A231FC">
          <w:rPr>
            <w:noProof/>
            <w:webHidden/>
          </w:rPr>
          <w:fldChar w:fldCharType="separate"/>
        </w:r>
        <w:r w:rsidR="007C5948" w:rsidRPr="00A231FC">
          <w:rPr>
            <w:noProof/>
            <w:webHidden/>
          </w:rPr>
          <w:t>3</w:t>
        </w:r>
        <w:r w:rsidR="00061B00">
          <w:rPr>
            <w:noProof/>
            <w:webHidden/>
          </w:rPr>
          <w:t>3</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70" w:history="1">
        <w:r w:rsidR="007C5948" w:rsidRPr="00A231FC">
          <w:rPr>
            <w:rStyle w:val="Hyperlink"/>
            <w:noProof/>
          </w:rPr>
          <w:t>ANNEX B MARITIME FREQUENCY ALLOCATIONS</w:t>
        </w:r>
        <w:r w:rsidR="007C5948" w:rsidRPr="00A231FC">
          <w:rPr>
            <w:noProof/>
            <w:webHidden/>
          </w:rPr>
          <w:tab/>
        </w:r>
        <w:r w:rsidR="00061B00">
          <w:rPr>
            <w:noProof/>
            <w:webHidden/>
          </w:rPr>
          <w:t>39</w:t>
        </w:r>
      </w:hyperlink>
    </w:p>
    <w:p w:rsidR="007C5948" w:rsidRPr="00A231FC" w:rsidRDefault="00A959D6">
      <w:pPr>
        <w:pStyle w:val="TOC2"/>
        <w:rPr>
          <w:rFonts w:eastAsiaTheme="minorEastAsia"/>
          <w:noProof/>
          <w:sz w:val="22"/>
          <w:szCs w:val="22"/>
          <w:lang w:val="en-US"/>
        </w:rPr>
      </w:pPr>
      <w:hyperlink w:anchor="_Toc364420971" w:history="1">
        <w:r w:rsidR="007C5948" w:rsidRPr="00A231FC">
          <w:rPr>
            <w:rStyle w:val="Hyperlink"/>
            <w:noProof/>
          </w:rPr>
          <w:t>Annex B Table 1 Maritime Frequency Allocations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_Toc364420971 \h </w:instrText>
        </w:r>
        <w:r w:rsidR="00F465FE" w:rsidRPr="00A231FC">
          <w:rPr>
            <w:noProof/>
            <w:webHidden/>
          </w:rPr>
        </w:r>
        <w:r w:rsidR="00F465FE" w:rsidRPr="00A231FC">
          <w:rPr>
            <w:noProof/>
            <w:webHidden/>
          </w:rPr>
          <w:fldChar w:fldCharType="separate"/>
        </w:r>
        <w:r w:rsidR="007C5948" w:rsidRPr="00A231FC">
          <w:rPr>
            <w:noProof/>
            <w:webHidden/>
          </w:rPr>
          <w:t>42</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72" w:history="1">
        <w:r w:rsidR="007C5948" w:rsidRPr="00A231FC">
          <w:rPr>
            <w:rStyle w:val="Hyperlink"/>
          </w:rPr>
          <w:t>ANNEX C C</w:t>
        </w:r>
        <w:r w:rsidR="00A231FC" w:rsidRPr="00A231FC">
          <w:rPr>
            <w:rStyle w:val="Hyperlink"/>
          </w:rPr>
          <w:t>urrent</w:t>
        </w:r>
        <w:r w:rsidR="007C5948" w:rsidRPr="00A231FC">
          <w:rPr>
            <w:rStyle w:val="Hyperlink"/>
          </w:rPr>
          <w:t xml:space="preserve"> </w:t>
        </w:r>
        <w:r w:rsidR="00A231FC" w:rsidRPr="00A231FC">
          <w:rPr>
            <w:rStyle w:val="Hyperlink"/>
          </w:rPr>
          <w:t xml:space="preserve">and evolving wireless telecommunications technologies in the </w:t>
        </w:r>
        <w:r w:rsidR="00A672F2">
          <w:rPr>
            <w:rStyle w:val="Hyperlink"/>
          </w:rPr>
          <w:t xml:space="preserve">maritime </w:t>
        </w:r>
        <w:r w:rsidR="00A231FC" w:rsidRPr="00A231FC">
          <w:rPr>
            <w:rStyle w:val="Hyperlink"/>
          </w:rPr>
          <w:t>environment</w:t>
        </w:r>
        <w:r w:rsidR="007C5948" w:rsidRPr="00A231FC">
          <w:rPr>
            <w:rStyle w:val="Hyperlink"/>
            <w:webHidden/>
          </w:rPr>
          <w:tab/>
        </w:r>
        <w:r w:rsidR="00F465FE" w:rsidRPr="00A231FC">
          <w:rPr>
            <w:rStyle w:val="Hyperlink"/>
            <w:webHidden/>
          </w:rPr>
          <w:fldChar w:fldCharType="begin"/>
        </w:r>
        <w:r w:rsidR="007C5948" w:rsidRPr="00A231FC">
          <w:rPr>
            <w:rStyle w:val="Hyperlink"/>
            <w:webHidden/>
          </w:rPr>
          <w:instrText xml:space="preserve"> PAGEREF _Toc364420972 \h </w:instrText>
        </w:r>
        <w:r w:rsidR="00F465FE" w:rsidRPr="00A231FC">
          <w:rPr>
            <w:rStyle w:val="Hyperlink"/>
            <w:webHidden/>
          </w:rPr>
        </w:r>
        <w:r w:rsidR="00F465FE" w:rsidRPr="00A231FC">
          <w:rPr>
            <w:rStyle w:val="Hyperlink"/>
            <w:webHidden/>
          </w:rPr>
          <w:fldChar w:fldCharType="separate"/>
        </w:r>
        <w:r w:rsidR="007C5948" w:rsidRPr="00A231FC">
          <w:rPr>
            <w:rStyle w:val="Hyperlink"/>
            <w:webHidden/>
          </w:rPr>
          <w:t>4</w:t>
        </w:r>
        <w:r w:rsidR="00061B00">
          <w:rPr>
            <w:rStyle w:val="Hyperlink"/>
            <w:webHidden/>
          </w:rPr>
          <w:t>6</w:t>
        </w:r>
        <w:r w:rsidR="00F465FE" w:rsidRPr="00A231FC">
          <w:rPr>
            <w:rStyle w:val="Hyperlink"/>
            <w:webHidden/>
          </w:rPr>
          <w:fldChar w:fldCharType="end"/>
        </w:r>
      </w:hyperlink>
    </w:p>
    <w:p w:rsidR="00A672F2" w:rsidRDefault="00234364">
      <w:pPr>
        <w:pStyle w:val="TOC2"/>
        <w:rPr>
          <w:rStyle w:val="Hyperlink"/>
          <w:noProof/>
        </w:rPr>
      </w:pPr>
      <w:r w:rsidRPr="00A231FC">
        <w:fldChar w:fldCharType="begin"/>
      </w:r>
      <w:r w:rsidRPr="00A231FC">
        <w:instrText xml:space="preserve"> HYPERLINK \l "_Toc364420973" </w:instrText>
      </w:r>
      <w:r w:rsidRPr="00A231FC">
        <w:fldChar w:fldCharType="separate"/>
      </w:r>
      <w:r w:rsidR="007C5948" w:rsidRPr="00A231FC">
        <w:rPr>
          <w:rStyle w:val="Hyperlink"/>
          <w:noProof/>
        </w:rPr>
        <w:t>Annex C Table 1 Summary of spectrum requirements of new commercial data links</w:t>
      </w:r>
      <w:r w:rsidR="00A672F2">
        <w:rPr>
          <w:rStyle w:val="Hyperlink"/>
          <w:noProof/>
        </w:rPr>
        <w:t xml:space="preserve"> </w:t>
      </w:r>
    </w:p>
    <w:p w:rsidR="007C5948" w:rsidRPr="00A231FC" w:rsidRDefault="00A672F2">
      <w:pPr>
        <w:pStyle w:val="TOC2"/>
        <w:rPr>
          <w:rFonts w:eastAsiaTheme="minorEastAsia"/>
          <w:noProof/>
          <w:sz w:val="22"/>
          <w:szCs w:val="22"/>
          <w:lang w:val="en-US"/>
        </w:rPr>
      </w:pPr>
      <w:r>
        <w:rPr>
          <w:rStyle w:val="Hyperlink"/>
          <w:noProof/>
        </w:rPr>
        <w:tab/>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_Toc364420973 \h </w:instrText>
      </w:r>
      <w:r w:rsidR="00F465FE" w:rsidRPr="00A231FC">
        <w:rPr>
          <w:noProof/>
          <w:webHidden/>
        </w:rPr>
      </w:r>
      <w:r w:rsidR="00F465FE" w:rsidRPr="00A231FC">
        <w:rPr>
          <w:noProof/>
          <w:webHidden/>
        </w:rPr>
        <w:fldChar w:fldCharType="separate"/>
      </w:r>
      <w:r w:rsidR="007C5948" w:rsidRPr="00A231FC">
        <w:rPr>
          <w:noProof/>
          <w:webHidden/>
        </w:rPr>
        <w:t>4</w:t>
      </w:r>
      <w:r w:rsidR="00061B00">
        <w:rPr>
          <w:noProof/>
          <w:webHidden/>
        </w:rPr>
        <w:t>6</w:t>
      </w:r>
      <w:r w:rsidR="00F465FE" w:rsidRPr="00A231FC">
        <w:rPr>
          <w:noProof/>
          <w:webHidden/>
        </w:rPr>
        <w:fldChar w:fldCharType="end"/>
      </w:r>
      <w:r w:rsidR="00234364" w:rsidRPr="00A231FC">
        <w:rPr>
          <w:noProof/>
        </w:rPr>
        <w:fldChar w:fldCharType="end"/>
      </w:r>
    </w:p>
    <w:p w:rsidR="007C5948" w:rsidRPr="00A231FC" w:rsidRDefault="00A959D6">
      <w:pPr>
        <w:pStyle w:val="TOC2"/>
        <w:rPr>
          <w:rFonts w:eastAsiaTheme="minorEastAsia"/>
          <w:noProof/>
          <w:sz w:val="22"/>
          <w:szCs w:val="22"/>
          <w:lang w:val="en-US"/>
        </w:rPr>
      </w:pPr>
      <w:hyperlink w:anchor="_Toc364420974" w:history="1">
        <w:r w:rsidR="007C5948" w:rsidRPr="00A231FC">
          <w:rPr>
            <w:rStyle w:val="Hyperlink"/>
            <w:noProof/>
          </w:rPr>
          <w:t>Annex C Table 2     Summary of maritime radio spectrum</w:t>
        </w:r>
        <w:r w:rsidR="007C5948" w:rsidRPr="00A231FC">
          <w:rPr>
            <w:noProof/>
            <w:webHidden/>
          </w:rPr>
          <w:tab/>
        </w:r>
        <w:r w:rsidR="00061B00">
          <w:rPr>
            <w:noProof/>
            <w:webHidden/>
          </w:rPr>
          <w:t>48</w:t>
        </w:r>
      </w:hyperlink>
    </w:p>
    <w:p w:rsidR="007C5948" w:rsidRPr="00A231FC" w:rsidRDefault="00A959D6">
      <w:pPr>
        <w:pStyle w:val="TOC2"/>
        <w:rPr>
          <w:rFonts w:eastAsiaTheme="minorEastAsia"/>
          <w:noProof/>
          <w:sz w:val="22"/>
          <w:szCs w:val="22"/>
          <w:lang w:val="en-US"/>
        </w:rPr>
      </w:pPr>
      <w:hyperlink w:anchor="_Toc364420975" w:history="1">
        <w:r w:rsidR="007C5948" w:rsidRPr="00A231FC">
          <w:rPr>
            <w:rStyle w:val="Hyperlink"/>
            <w:noProof/>
          </w:rPr>
          <w:t>ANNEX D DEVELOPMENT OF NEW CHARACTERISTICS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_Toc364420975 \h </w:instrText>
        </w:r>
        <w:r w:rsidR="00F465FE" w:rsidRPr="00A231FC">
          <w:rPr>
            <w:noProof/>
            <w:webHidden/>
          </w:rPr>
        </w:r>
        <w:r w:rsidR="00F465FE" w:rsidRPr="00A231FC">
          <w:rPr>
            <w:noProof/>
            <w:webHidden/>
          </w:rPr>
          <w:fldChar w:fldCharType="separate"/>
        </w:r>
        <w:r w:rsidR="007C5948" w:rsidRPr="00A231FC">
          <w:rPr>
            <w:noProof/>
            <w:webHidden/>
          </w:rPr>
          <w:t>5</w:t>
        </w:r>
        <w:r w:rsidR="00061B00">
          <w:rPr>
            <w:noProof/>
            <w:webHidden/>
          </w:rPr>
          <w:t>1</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76" w:history="1">
        <w:r w:rsidR="007C5948" w:rsidRPr="00A231FC">
          <w:rPr>
            <w:rStyle w:val="Hyperlink"/>
            <w:noProof/>
          </w:rPr>
          <w:t>Annex D Table 1 ITU-R recommendations for Maritime Radio Applications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_Toc364420976 \h </w:instrText>
        </w:r>
        <w:r w:rsidR="00F465FE" w:rsidRPr="00A231FC">
          <w:rPr>
            <w:noProof/>
            <w:webHidden/>
          </w:rPr>
        </w:r>
        <w:r w:rsidR="00F465FE" w:rsidRPr="00A231FC">
          <w:rPr>
            <w:noProof/>
            <w:webHidden/>
          </w:rPr>
          <w:fldChar w:fldCharType="separate"/>
        </w:r>
        <w:r w:rsidR="007C5948" w:rsidRPr="00A231FC">
          <w:rPr>
            <w:noProof/>
            <w:webHidden/>
          </w:rPr>
          <w:t>5</w:t>
        </w:r>
        <w:r w:rsidR="00DE5B41">
          <w:rPr>
            <w:noProof/>
            <w:webHidden/>
          </w:rPr>
          <w:t>3</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77" w:history="1">
        <w:r w:rsidR="007C5948" w:rsidRPr="00A231FC">
          <w:rPr>
            <w:rStyle w:val="Hyperlink"/>
            <w:noProof/>
          </w:rPr>
          <w:t>ANNEX E AIS AND VHF DATA COMMUNICATION</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_Toc364420977 \h </w:instrText>
        </w:r>
        <w:r w:rsidR="00F465FE" w:rsidRPr="00A231FC">
          <w:rPr>
            <w:noProof/>
            <w:webHidden/>
          </w:rPr>
        </w:r>
        <w:r w:rsidR="00F465FE" w:rsidRPr="00A231FC">
          <w:rPr>
            <w:noProof/>
            <w:webHidden/>
          </w:rPr>
          <w:fldChar w:fldCharType="separate"/>
        </w:r>
        <w:r w:rsidR="007C5948" w:rsidRPr="00A231FC">
          <w:rPr>
            <w:noProof/>
            <w:webHidden/>
          </w:rPr>
          <w:t>6</w:t>
        </w:r>
        <w:r w:rsidR="00061B00">
          <w:rPr>
            <w:noProof/>
            <w:webHidden/>
          </w:rPr>
          <w:t>5</w:t>
        </w:r>
        <w:r w:rsidR="00F465FE" w:rsidRPr="00A231FC">
          <w:rPr>
            <w:noProof/>
            <w:webHidden/>
          </w:rPr>
          <w:fldChar w:fldCharType="end"/>
        </w:r>
      </w:hyperlink>
    </w:p>
    <w:p w:rsidR="007C5948" w:rsidRPr="00A231FC" w:rsidRDefault="00A959D6">
      <w:pPr>
        <w:pStyle w:val="TOC2"/>
        <w:rPr>
          <w:rFonts w:eastAsiaTheme="minorEastAsia"/>
          <w:noProof/>
          <w:sz w:val="22"/>
          <w:szCs w:val="22"/>
          <w:lang w:val="en-US"/>
        </w:rPr>
      </w:pPr>
      <w:hyperlink w:anchor="_Toc364420978" w:history="1">
        <w:r w:rsidR="007C5948" w:rsidRPr="00A231FC">
          <w:rPr>
            <w:rStyle w:val="Hyperlink"/>
            <w:noProof/>
          </w:rPr>
          <w:t>ANNEX F Glossary of Terms</w:t>
        </w:r>
        <w:r w:rsidR="007C5948" w:rsidRPr="00A231FC">
          <w:rPr>
            <w:noProof/>
            <w:webHidden/>
          </w:rPr>
          <w:tab/>
        </w:r>
        <w:r w:rsidR="00F465FE" w:rsidRPr="00A231FC">
          <w:rPr>
            <w:noProof/>
            <w:webHidden/>
          </w:rPr>
          <w:fldChar w:fldCharType="begin"/>
        </w:r>
        <w:r w:rsidR="007C5948" w:rsidRPr="00A231FC">
          <w:rPr>
            <w:noProof/>
            <w:webHidden/>
          </w:rPr>
          <w:instrText xml:space="preserve"> PAGEREF _Toc364420978 \h </w:instrText>
        </w:r>
        <w:r w:rsidR="00F465FE" w:rsidRPr="00A231FC">
          <w:rPr>
            <w:noProof/>
            <w:webHidden/>
          </w:rPr>
        </w:r>
        <w:r w:rsidR="00F465FE" w:rsidRPr="00A231FC">
          <w:rPr>
            <w:noProof/>
            <w:webHidden/>
          </w:rPr>
          <w:fldChar w:fldCharType="separate"/>
        </w:r>
        <w:r w:rsidR="007C5948" w:rsidRPr="00A231FC">
          <w:rPr>
            <w:noProof/>
            <w:webHidden/>
          </w:rPr>
          <w:t>6</w:t>
        </w:r>
        <w:r w:rsidR="00061B00">
          <w:rPr>
            <w:noProof/>
            <w:webHidden/>
          </w:rPr>
          <w:t>7</w:t>
        </w:r>
        <w:r w:rsidR="00F465FE" w:rsidRPr="00A231FC">
          <w:rPr>
            <w:noProof/>
            <w:webHidden/>
          </w:rPr>
          <w:fldChar w:fldCharType="end"/>
        </w:r>
      </w:hyperlink>
    </w:p>
    <w:p w:rsidR="00523F33" w:rsidRPr="00A231FC" w:rsidRDefault="00F465FE" w:rsidP="00523F33">
      <w:r w:rsidRPr="00A231FC">
        <w:rPr>
          <w:noProof/>
        </w:rPr>
        <w:fldChar w:fldCharType="end"/>
      </w:r>
    </w:p>
    <w:p w:rsidR="00523F33" w:rsidRDefault="00523F33" w:rsidP="00523F33">
      <w:pPr>
        <w:pStyle w:val="Style2"/>
      </w:pPr>
      <w:r>
        <w:br w:type="page"/>
      </w:r>
    </w:p>
    <w:p w:rsidR="00523F33" w:rsidRPr="002766C6" w:rsidRDefault="00523F33" w:rsidP="00523F33">
      <w:pPr>
        <w:pStyle w:val="Heading1"/>
        <w:rPr>
          <w:rStyle w:val="FontStyle12"/>
          <w:b w:val="0"/>
          <w:sz w:val="24"/>
          <w:szCs w:val="24"/>
        </w:rPr>
      </w:pPr>
      <w:bookmarkStart w:id="10" w:name="_Toc364420931"/>
      <w:r w:rsidRPr="00360CEF">
        <w:rPr>
          <w:rStyle w:val="FontStyle12"/>
          <w:rFonts w:ascii="Times New Roman" w:hAnsi="Times New Roman" w:cs="Times New Roman"/>
          <w:sz w:val="24"/>
          <w:szCs w:val="24"/>
        </w:rPr>
        <w:lastRenderedPageBreak/>
        <w:t>Background</w:t>
      </w:r>
      <w:r w:rsidRPr="002766C6">
        <w:rPr>
          <w:rStyle w:val="FootnoteReference"/>
          <w:b w:val="0"/>
          <w:sz w:val="24"/>
          <w:szCs w:val="24"/>
          <w:vertAlign w:val="superscript"/>
        </w:rPr>
        <w:footnoteReference w:id="1"/>
      </w:r>
      <w:bookmarkEnd w:id="10"/>
    </w:p>
    <w:p w:rsidR="00523F33" w:rsidRDefault="00523F33" w:rsidP="00523F33">
      <w:r w:rsidRPr="00B66086">
        <w:t xml:space="preserve">Maritime safety, including protection of crew, passengers, cargo, and the maritime ecological environment has become extremely dependent upon radiocommunication services. Routinely </w:t>
      </w:r>
      <w:r>
        <w:t>radiocommunication is the only form of communications available.</w:t>
      </w:r>
    </w:p>
    <w:p w:rsidR="00523F33" w:rsidRDefault="00523F33" w:rsidP="00523F33">
      <w:r>
        <w:t>International organizations and regional/national agencies have a set of objectives and requirements that include interoperability, reliability, functionality, and security in operation. Considering that the radiocommunication needs of maritime operators at sea and the infrastructure developed to provide safety and support ashore are growing, future advanced solutions used by the maritime mobile community will require increased global coverage, higher data rates, and possibly video and/or multimedia capability.</w:t>
      </w:r>
    </w:p>
    <w:p w:rsidR="00523F33" w:rsidRDefault="00523F33" w:rsidP="00523F33">
      <w:r w:rsidRPr="006E0DFD">
        <w:t xml:space="preserve">This document focuses on the </w:t>
      </w:r>
      <w:r>
        <w:t>necessity</w:t>
      </w:r>
      <w:r w:rsidRPr="006E0DFD">
        <w:t xml:space="preserve"> for an agreed infrastructure of communications between ships and ashore. It presents </w:t>
      </w:r>
      <w:r>
        <w:t>an ITU</w:t>
      </w:r>
      <w:r w:rsidRPr="006E0DFD">
        <w:t xml:space="preserve"> view on current, developing and future Radio Communication Systems for the maritime sector</w:t>
      </w:r>
      <w:r>
        <w:t xml:space="preserve">. A further </w:t>
      </w:r>
      <w:r w:rsidRPr="006E0DFD">
        <w:t xml:space="preserve">objective of this document is to </w:t>
      </w:r>
      <w:r>
        <w:t>express</w:t>
      </w:r>
      <w:r w:rsidRPr="006E0DFD">
        <w:t xml:space="preserve"> </w:t>
      </w:r>
      <w:r>
        <w:t>a</w:t>
      </w:r>
      <w:r w:rsidRPr="006E0DFD">
        <w:t xml:space="preserve"> vision for </w:t>
      </w:r>
      <w:r>
        <w:t xml:space="preserve">maritime systems through 2020 reflecting </w:t>
      </w:r>
      <w:r w:rsidRPr="006E0DFD">
        <w:t xml:space="preserve">the efficient use of </w:t>
      </w:r>
      <w:r>
        <w:t>electromagnetic s</w:t>
      </w:r>
      <w:r w:rsidRPr="006E0DFD">
        <w:t xml:space="preserve">pectrum in </w:t>
      </w:r>
      <w:r>
        <w:t xml:space="preserve">support of </w:t>
      </w:r>
      <w:r w:rsidRPr="006E0DFD">
        <w:t>the Maritime Mobile Service.</w:t>
      </w:r>
    </w:p>
    <w:p w:rsidR="00523F33" w:rsidRPr="00360CEF" w:rsidRDefault="00C47F87" w:rsidP="00C47F87">
      <w:pPr>
        <w:pStyle w:val="Heading1"/>
        <w:rPr>
          <w:rStyle w:val="FontStyle12"/>
          <w:rFonts w:ascii="Times New Roman" w:hAnsi="Times New Roman" w:cs="Times New Roman"/>
          <w:sz w:val="24"/>
          <w:szCs w:val="24"/>
        </w:rPr>
      </w:pPr>
      <w:bookmarkStart w:id="11" w:name="_Toc364420932"/>
      <w:r>
        <w:rPr>
          <w:rStyle w:val="FontStyle12"/>
          <w:rFonts w:ascii="Times New Roman" w:hAnsi="Times New Roman" w:cs="Times New Roman"/>
          <w:sz w:val="24"/>
          <w:szCs w:val="24"/>
        </w:rPr>
        <w:t xml:space="preserve"> </w:t>
      </w:r>
      <w:r w:rsidR="00523F33" w:rsidRPr="00360CEF">
        <w:rPr>
          <w:rStyle w:val="FontStyle12"/>
          <w:rFonts w:ascii="Times New Roman" w:hAnsi="Times New Roman" w:cs="Times New Roman"/>
          <w:sz w:val="24"/>
          <w:szCs w:val="24"/>
        </w:rPr>
        <w:t xml:space="preserve">Maritime </w:t>
      </w:r>
      <w:proofErr w:type="spellStart"/>
      <w:r w:rsidR="00523F33" w:rsidRPr="00360CEF">
        <w:rPr>
          <w:rStyle w:val="FontStyle12"/>
          <w:rFonts w:ascii="Times New Roman" w:hAnsi="Times New Roman" w:cs="Times New Roman"/>
          <w:sz w:val="24"/>
          <w:szCs w:val="24"/>
        </w:rPr>
        <w:t>Radiocommunication</w:t>
      </w:r>
      <w:proofErr w:type="spellEnd"/>
      <w:r w:rsidR="00523F33" w:rsidRPr="00360CEF">
        <w:rPr>
          <w:rStyle w:val="FontStyle12"/>
          <w:rFonts w:ascii="Times New Roman" w:hAnsi="Times New Roman" w:cs="Times New Roman"/>
          <w:sz w:val="24"/>
          <w:szCs w:val="24"/>
        </w:rPr>
        <w:t xml:space="preserve"> systems</w:t>
      </w:r>
      <w:bookmarkEnd w:id="11"/>
    </w:p>
    <w:p w:rsidR="00523F33" w:rsidRPr="00360CEF" w:rsidRDefault="00A06CE1" w:rsidP="00523F33">
      <w:pPr>
        <w:pStyle w:val="Heading1"/>
        <w:rPr>
          <w:rStyle w:val="FontStyle12"/>
          <w:rFonts w:ascii="Times New Roman" w:hAnsi="Times New Roman" w:cs="Times New Roman"/>
          <w:sz w:val="24"/>
          <w:szCs w:val="24"/>
        </w:rPr>
      </w:pPr>
      <w:bookmarkStart w:id="12" w:name="_Toc364420933"/>
      <w:proofErr w:type="gramStart"/>
      <w:r>
        <w:rPr>
          <w:rStyle w:val="FontStyle12"/>
          <w:rFonts w:ascii="Times New Roman" w:hAnsi="Times New Roman" w:cs="Times New Roman"/>
          <w:sz w:val="24"/>
          <w:szCs w:val="24"/>
        </w:rPr>
        <w:t>1</w:t>
      </w:r>
      <w:r w:rsidR="00C47F87">
        <w:rPr>
          <w:rStyle w:val="FontStyle12"/>
          <w:rFonts w:ascii="Times New Roman" w:hAnsi="Times New Roman" w:cs="Times New Roman"/>
          <w:sz w:val="24"/>
          <w:szCs w:val="24"/>
        </w:rPr>
        <w:t xml:space="preserve">  </w:t>
      </w:r>
      <w:r w:rsidR="00523F33" w:rsidRPr="00360CEF">
        <w:rPr>
          <w:rStyle w:val="FontStyle12"/>
          <w:rFonts w:ascii="Times New Roman" w:hAnsi="Times New Roman" w:cs="Times New Roman"/>
          <w:sz w:val="24"/>
          <w:szCs w:val="24"/>
        </w:rPr>
        <w:t>Current</w:t>
      </w:r>
      <w:proofErr w:type="gramEnd"/>
      <w:r w:rsidR="00523F33" w:rsidRPr="00360CEF">
        <w:rPr>
          <w:rStyle w:val="FontStyle12"/>
          <w:rFonts w:ascii="Times New Roman" w:hAnsi="Times New Roman" w:cs="Times New Roman"/>
          <w:sz w:val="24"/>
          <w:szCs w:val="24"/>
        </w:rPr>
        <w:t xml:space="preserve"> Maritime </w:t>
      </w:r>
      <w:proofErr w:type="spellStart"/>
      <w:r w:rsidR="00523F33" w:rsidRPr="00360CEF">
        <w:rPr>
          <w:rStyle w:val="FontStyle12"/>
          <w:rFonts w:ascii="Times New Roman" w:hAnsi="Times New Roman" w:cs="Times New Roman"/>
          <w:sz w:val="24"/>
          <w:szCs w:val="24"/>
        </w:rPr>
        <w:t>Radiocommunication</w:t>
      </w:r>
      <w:proofErr w:type="spellEnd"/>
      <w:r w:rsidR="00523F33" w:rsidRPr="00360CEF">
        <w:rPr>
          <w:rStyle w:val="FontStyle12"/>
          <w:rFonts w:ascii="Times New Roman" w:hAnsi="Times New Roman" w:cs="Times New Roman"/>
          <w:sz w:val="24"/>
          <w:szCs w:val="24"/>
        </w:rPr>
        <w:t xml:space="preserve"> systems</w:t>
      </w:r>
      <w:bookmarkEnd w:id="12"/>
    </w:p>
    <w:p w:rsidR="00523F33" w:rsidRPr="00523F33" w:rsidRDefault="00523F33" w:rsidP="00523F33">
      <w:pPr>
        <w:rPr>
          <w:rStyle w:val="FontStyle11"/>
          <w:b w:val="0"/>
          <w:sz w:val="22"/>
          <w:szCs w:val="22"/>
        </w:rPr>
      </w:pPr>
      <w:r w:rsidRPr="008D641F">
        <w:t>This section details the current technologies used for maritime communications by frequency band.</w:t>
      </w:r>
      <w:r w:rsidRPr="003D240E">
        <w:t xml:space="preserve"> Please refer to the table in Annex A for system details, Annex B for maritime spectrum allocations and Annex 4 for</w:t>
      </w:r>
      <w:r w:rsidRPr="003D240E">
        <w:rPr>
          <w:rStyle w:val="FontStyle11"/>
          <w:sz w:val="22"/>
          <w:szCs w:val="22"/>
        </w:rPr>
        <w:t xml:space="preserve"> </w:t>
      </w:r>
      <w:r w:rsidRPr="00F549AD">
        <w:rPr>
          <w:rStyle w:val="FontStyle11"/>
          <w:rFonts w:ascii="Times New Roman" w:hAnsi="Times New Roman" w:cs="Times New Roman"/>
          <w:b w:val="0"/>
          <w:sz w:val="24"/>
          <w:szCs w:val="24"/>
        </w:rPr>
        <w:t>specific ITU technical characteristics associated with the systems described.</w:t>
      </w:r>
      <w:r w:rsidRPr="00523F33">
        <w:rPr>
          <w:rStyle w:val="FontStyle11"/>
          <w:b w:val="0"/>
          <w:sz w:val="22"/>
          <w:szCs w:val="22"/>
        </w:rPr>
        <w:t xml:space="preserve"> </w:t>
      </w:r>
    </w:p>
    <w:p w:rsidR="00523F33" w:rsidRPr="00360CEF" w:rsidRDefault="00A06CE1" w:rsidP="00523F33">
      <w:pPr>
        <w:pStyle w:val="Heading2"/>
        <w:rPr>
          <w:rStyle w:val="FontStyle12"/>
          <w:rFonts w:ascii="Times New Roman" w:hAnsi="Times New Roman" w:cs="Times New Roman"/>
          <w:sz w:val="24"/>
          <w:szCs w:val="24"/>
        </w:rPr>
      </w:pPr>
      <w:bookmarkStart w:id="13" w:name="_Toc364420934"/>
      <w:proofErr w:type="gramStart"/>
      <w:r>
        <w:rPr>
          <w:rStyle w:val="FontStyle12"/>
          <w:rFonts w:ascii="Times New Roman" w:hAnsi="Times New Roman" w:cs="Times New Roman"/>
          <w:sz w:val="24"/>
          <w:szCs w:val="24"/>
        </w:rPr>
        <w:t>1.1</w:t>
      </w:r>
      <w:r w:rsidR="0002027B">
        <w:rPr>
          <w:rStyle w:val="FontStyle12"/>
          <w:rFonts w:ascii="Times New Roman" w:hAnsi="Times New Roman" w:cs="Times New Roman"/>
          <w:sz w:val="24"/>
          <w:szCs w:val="24"/>
        </w:rPr>
        <w:t xml:space="preserve">  </w:t>
      </w:r>
      <w:r w:rsidR="00523F33" w:rsidRPr="00360CEF">
        <w:rPr>
          <w:rStyle w:val="FontStyle12"/>
          <w:rFonts w:ascii="Times New Roman" w:hAnsi="Times New Roman" w:cs="Times New Roman"/>
          <w:sz w:val="24"/>
          <w:szCs w:val="24"/>
        </w:rPr>
        <w:t>Propagation</w:t>
      </w:r>
      <w:bookmarkEnd w:id="13"/>
      <w:proofErr w:type="gramEnd"/>
    </w:p>
    <w:p w:rsidR="00523F33" w:rsidRPr="003D240E" w:rsidRDefault="00523F33" w:rsidP="00523F33">
      <w:r w:rsidRPr="003D240E">
        <w:t>Both analogue and digital communications will suffer from propagation effects. It should be noted that propagation can limit or inhibit the transmission of digital communications. This means that measures may be required to mitigate adverse effects of propagation. Such measures could include automatic carrier selection (alternative routing for messages); or use of 'smart' protocol to send only the unsent information.</w:t>
      </w:r>
    </w:p>
    <w:p w:rsidR="00523F33" w:rsidRPr="00360CEF" w:rsidRDefault="00A06CE1" w:rsidP="0002027B">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14" w:name="_Toc364420935"/>
      <w:r>
        <w:rPr>
          <w:rStyle w:val="FontStyle12"/>
          <w:rFonts w:ascii="Times New Roman" w:hAnsi="Times New Roman" w:cs="Times New Roman"/>
          <w:sz w:val="24"/>
          <w:szCs w:val="24"/>
        </w:rPr>
        <w:t>1.1.1</w:t>
      </w:r>
      <w:r w:rsidR="0002027B">
        <w:rPr>
          <w:rStyle w:val="FontStyle12"/>
          <w:rFonts w:ascii="Times New Roman" w:hAnsi="Times New Roman" w:cs="Times New Roman"/>
          <w:sz w:val="24"/>
          <w:szCs w:val="24"/>
        </w:rPr>
        <w:t xml:space="preserve"> </w:t>
      </w:r>
      <w:r w:rsidR="00523F33" w:rsidRPr="00360CEF">
        <w:rPr>
          <w:rStyle w:val="FontStyle12"/>
          <w:rFonts w:ascii="Times New Roman" w:hAnsi="Times New Roman" w:cs="Times New Roman"/>
          <w:sz w:val="24"/>
          <w:szCs w:val="24"/>
        </w:rPr>
        <w:t>Low Frequency Band (LF)</w:t>
      </w:r>
      <w:bookmarkEnd w:id="14"/>
    </w:p>
    <w:p w:rsidR="00523F33" w:rsidRPr="00412013" w:rsidRDefault="00523F33" w:rsidP="00523F33">
      <w:r w:rsidRPr="00412013">
        <w:t>There is some use of the LF radio spectrum by the maritime community. While Loran C is now obsolete, other systems such as eLoran and research projects are underway to evaluate the usage, if any, of this spectrum.</w:t>
      </w:r>
    </w:p>
    <w:p w:rsidR="00523F33" w:rsidRPr="00360CEF" w:rsidRDefault="00A06CE1" w:rsidP="00A06CE1">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15" w:name="_Toc364420936"/>
      <w:r>
        <w:rPr>
          <w:rStyle w:val="FontStyle12"/>
          <w:rFonts w:ascii="Times New Roman" w:hAnsi="Times New Roman" w:cs="Times New Roman"/>
          <w:sz w:val="24"/>
          <w:szCs w:val="24"/>
        </w:rPr>
        <w:t xml:space="preserve">1.1.2 </w:t>
      </w:r>
      <w:r w:rsidR="00523F33" w:rsidRPr="00360CEF">
        <w:rPr>
          <w:rStyle w:val="FontStyle12"/>
          <w:rFonts w:ascii="Times New Roman" w:hAnsi="Times New Roman" w:cs="Times New Roman"/>
          <w:sz w:val="24"/>
          <w:szCs w:val="24"/>
        </w:rPr>
        <w:t>Medium Frequency / High Frequency Band (MF/HF)</w:t>
      </w:r>
      <w:bookmarkEnd w:id="15"/>
    </w:p>
    <w:p w:rsidR="00523F33" w:rsidRPr="00077797" w:rsidRDefault="00523F33" w:rsidP="00523F33">
      <w:pPr>
        <w:rPr>
          <w:rStyle w:val="FontStyle12"/>
          <w:sz w:val="22"/>
          <w:szCs w:val="22"/>
        </w:rPr>
      </w:pPr>
      <w:r w:rsidRPr="00412013">
        <w:t xml:space="preserve">Various uses are made of the MF/HF radio spectrum by the maritime community for communication of voice and data, in ship-ship, shore-ship and ship-shore modes of operation. MF/HF transmissions support both general, Maritime Safety Information (MSI) and distress related communications using DSC, NBDP, voice and data. These communications take place across the maritime mobile service bands within 1.6-26.5 MHz as defined in Appendix 17 to the ITU Radio </w:t>
      </w:r>
      <w:r w:rsidRPr="00412013">
        <w:lastRenderedPageBreak/>
        <w:t>Regulations, whilst distress related communications are consigned to a small set of specific channels as indicated in Appendix 15 to the ITU Radio Regulations. Channel bandwidths are typically 0.5 kHz (DSC and NB</w:t>
      </w:r>
      <w:r>
        <w:t>DP) and 3 kHz (voice and data).</w:t>
      </w:r>
    </w:p>
    <w:p w:rsidR="00523F33" w:rsidRPr="00360CEF" w:rsidRDefault="004D3ED0" w:rsidP="00A02046">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1.1.2.1</w:t>
      </w:r>
      <w:r w:rsidR="00A02046">
        <w:rPr>
          <w:rStyle w:val="FontStyle12"/>
          <w:rFonts w:ascii="Times New Roman" w:hAnsi="Times New Roman" w:cs="Times New Roman"/>
          <w:sz w:val="24"/>
          <w:szCs w:val="24"/>
        </w:rPr>
        <w:t xml:space="preserve"> </w:t>
      </w:r>
      <w:r w:rsidR="00523F33" w:rsidRPr="00360CEF">
        <w:rPr>
          <w:rStyle w:val="FontStyle12"/>
          <w:rFonts w:ascii="Times New Roman" w:hAnsi="Times New Roman" w:cs="Times New Roman"/>
          <w:sz w:val="24"/>
          <w:szCs w:val="24"/>
        </w:rPr>
        <w:t>Digital Selective Calling (DSC)</w:t>
      </w:r>
    </w:p>
    <w:p w:rsidR="00523F33" w:rsidRPr="00412013" w:rsidRDefault="00523F33" w:rsidP="00523F33">
      <w:r w:rsidRPr="00412013">
        <w:t>DSC is a technique using digital codes which enables a radio station to establish contact with, and transfer information to, another station or group of stations, for distress or general communications over medium to long range distances. DSC is primarily used for distress alerting, urgency and safety calling within ship-to-ship, ship-to-shore and shore-to-ship prior to initiating distress, urgency and safety communications using radiotelephone or MF/HF radiotelex. DSC distress alerts, which consist of a preformatted distress message, are used to initiate emergency communications with ships and rescue co-ordination centres. DSC is intended to eliminate the need for manual watch keeping on a ship's bridge or on shore to monitor continuously radio receivers on the distress and safety frequencies. Six specific MF/HF frequencies are also set aside for Digital Selective Calling (DSC) distress and safety communications, one in each communication sub-band up to 16 MHz band. DSC is an element of the Global Maritime Distress and Safety System (GMDSS). DSC can also be used to call individual stations, groups of stations, or all stations in radio range. Each DSC-equipped ship, shore station and group is assigned a unique 9-digit Maritime Mobile Service Identity (MMSI) as defined in the Recommendation ITU-R M.585.</w:t>
      </w:r>
    </w:p>
    <w:p w:rsidR="00523F33" w:rsidRPr="00360CEF" w:rsidRDefault="004D3ED0"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1.1.2.2 </w:t>
      </w:r>
      <w:r w:rsidR="00523F33" w:rsidRPr="00360CEF">
        <w:rPr>
          <w:rStyle w:val="FontStyle12"/>
          <w:rFonts w:ascii="Times New Roman" w:hAnsi="Times New Roman" w:cs="Times New Roman"/>
          <w:sz w:val="24"/>
          <w:szCs w:val="24"/>
        </w:rPr>
        <w:t>Voice Communication</w:t>
      </w:r>
    </w:p>
    <w:p w:rsidR="00523F33" w:rsidRPr="008D641F" w:rsidRDefault="00523F33" w:rsidP="00523F33">
      <w:r w:rsidRPr="008D641F">
        <w:t>Various uses are made of the MF/HF radio spectrum by the maritime community for communication of voice in ship-ship, shore-ship and ship-shore modes of operation. General voice communication takes place across the band 1.6-26.5 MHz Channel bandwidths are typically 3 kHz. Digital communication within the MF/HF bands is a relatively new technology with high potential.</w:t>
      </w:r>
    </w:p>
    <w:p w:rsidR="00523F33" w:rsidRPr="00360CEF" w:rsidRDefault="004D3ED0"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1.1.2.3 </w:t>
      </w:r>
      <w:r w:rsidR="00523F33" w:rsidRPr="00360CEF">
        <w:rPr>
          <w:rStyle w:val="FontStyle12"/>
          <w:rFonts w:ascii="Times New Roman" w:hAnsi="Times New Roman" w:cs="Times New Roman"/>
          <w:sz w:val="24"/>
          <w:szCs w:val="24"/>
        </w:rPr>
        <w:t>Data Communication</w:t>
      </w:r>
    </w:p>
    <w:p w:rsidR="00523F33" w:rsidRPr="00412013" w:rsidRDefault="00523F33" w:rsidP="00523F33">
      <w:pPr>
        <w:rPr>
          <w:bCs/>
        </w:rPr>
      </w:pPr>
      <w:r w:rsidRPr="008D641F">
        <w:t>Current and emerging HF digital modulation schemes provide new opportunities utilizing data transmission in this frequency band (1.6-26.5 MHz). The relevant technologies are described in the Recommendation ITU-R M.1798. The Recommendation ITU-R M. 1798-1, published on April 2010, includes three systems. System 1 is an HF data services modem protocol using orthogonal frequency division multiplexing (OFDM), and uses 4/8-PSK modulation to 32 sub-carriers. System 2 is an Electronic mail system using the Pactor-lll protocol, and uses QPSK modulation to 18 sub-carriers. System 1 and System 2 use 3 kHz channels for the data rate of 3 kbps or below. System 3 is a 10-20 kHz wideband HF data system for internet access and Electronic mail services using OFDM. This</w:t>
      </w:r>
      <w:r w:rsidRPr="00412013">
        <w:rPr>
          <w:bCs/>
        </w:rPr>
        <w:t xml:space="preserve"> system uses QAM modulation to 228 sub-carriers at 10 kHz bandwidth or 460 sub-carriers at 20 kHz bandwidth for the data rate up to 51 kbps. All three systems are IP level-compatible making interoperability possible.</w:t>
      </w:r>
    </w:p>
    <w:p w:rsidR="00523F33" w:rsidRPr="00360CEF" w:rsidRDefault="004D3ED0"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1.1.2.4 </w:t>
      </w:r>
      <w:r w:rsidR="00523F33" w:rsidRPr="00360CEF">
        <w:rPr>
          <w:rStyle w:val="FontStyle12"/>
          <w:rFonts w:ascii="Times New Roman" w:hAnsi="Times New Roman" w:cs="Times New Roman"/>
          <w:sz w:val="24"/>
          <w:szCs w:val="24"/>
        </w:rPr>
        <w:t>Narrowband Direct Printing (NBDP)</w:t>
      </w:r>
      <w:r w:rsidR="00523F33" w:rsidRPr="00360CEF">
        <w:rPr>
          <w:rStyle w:val="FootnoteReference"/>
          <w:sz w:val="24"/>
          <w:szCs w:val="24"/>
        </w:rPr>
        <w:footnoteReference w:id="2"/>
      </w:r>
    </w:p>
    <w:p w:rsidR="00523F33" w:rsidRPr="00412013" w:rsidRDefault="00523F33" w:rsidP="00523F33">
      <w:r w:rsidRPr="00412013">
        <w:t xml:space="preserve">NBDP is a technique which automates radio signals to telegraphy. NBDP (also known as radio telex) is FSK modulated onto HF channels of 0.5 kHz and supports low speed data transmissions (100 bps) in the maritime mobile service bands within 1.6-26.5 </w:t>
      </w:r>
      <w:proofErr w:type="spellStart"/>
      <w:r w:rsidRPr="00412013">
        <w:t>MHz.</w:t>
      </w:r>
      <w:proofErr w:type="spellEnd"/>
      <w:r w:rsidRPr="00412013">
        <w:t xml:space="preserve"> NBDP is an element of GMDSS and can be used as the text based distress follow-up communications and general communications between ship-to-ship, ship-to-shore and shore-to-ship especially to overcome the </w:t>
      </w:r>
      <w:r w:rsidRPr="00412013">
        <w:lastRenderedPageBreak/>
        <w:t>language difficulties. The use of NBDP for general communication is declining and is now used for position reporting from ships and promulgation of meteorological warnings and forecasts from coast stations.</w:t>
      </w:r>
    </w:p>
    <w:p w:rsidR="00523F33" w:rsidRPr="00D5302A" w:rsidRDefault="004D3ED0"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1.1.2.5 </w:t>
      </w:r>
      <w:r w:rsidR="00523F33" w:rsidRPr="00D5302A">
        <w:rPr>
          <w:rStyle w:val="FontStyle12"/>
          <w:rFonts w:ascii="Times New Roman" w:hAnsi="Times New Roman" w:cs="Times New Roman"/>
          <w:sz w:val="24"/>
          <w:szCs w:val="24"/>
        </w:rPr>
        <w:t>Navigational Telex (NAVTEX)</w:t>
      </w:r>
    </w:p>
    <w:p w:rsidR="00523F33" w:rsidRPr="00412013" w:rsidRDefault="00523F33" w:rsidP="00523F33">
      <w:r w:rsidRPr="00412013">
        <w:t>NAVTEX is an international, automated system for instantly distributing Maritime Safety Information (MSI) such as maritime navigational warnings, weather forecasts and warnings, search and rescue notices and similar information to ships. A small, low-cost and self-contained smart printing2 radio receiver (NAVTEX receiver) is an element of GMDSS and installed on the ship's bridge. Messages are broadcasted in English on 518 kHz, while 490 kHz and 4209.5 kHz are used to broadcast in English and/or local language. The messages are coded with a header code identified by using alphabets to represent broadcasting stations, type of messages, and followed by two figures indicating the serial number of the message. The time of broadcasting is internationally co-ordinated by areas (NAVAREA) to share the same frequency.</w:t>
      </w:r>
    </w:p>
    <w:p w:rsidR="00523F33" w:rsidRPr="00D5302A" w:rsidRDefault="004D3ED0"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pPr>
      <w:r>
        <w:t xml:space="preserve">1.1.2.6 </w:t>
      </w:r>
      <w:r w:rsidR="00523F33" w:rsidRPr="00D5302A">
        <w:t>Differential Global Navigational Satellite System (DGNSS)</w:t>
      </w:r>
    </w:p>
    <w:p w:rsidR="00523F33" w:rsidRPr="00412013" w:rsidRDefault="00523F33" w:rsidP="00523F33">
      <w:r w:rsidRPr="00412013">
        <w:t>The IALA Differential GNSS coastal radio beacon network broadcasts corrections and integrity information to maritime users in the LF/MF bands (between 283.5 and 325 kHz). Data rates can be 50, 100 or 200 bps. This is a data broadcast system from shore-to-ship.</w:t>
      </w:r>
    </w:p>
    <w:p w:rsidR="00523F33" w:rsidRPr="00D5302A" w:rsidRDefault="00D644DF" w:rsidP="00D644DF">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16" w:name="_Toc364420937"/>
      <w:r>
        <w:rPr>
          <w:rStyle w:val="FontStyle12"/>
          <w:rFonts w:ascii="Times New Roman" w:hAnsi="Times New Roman" w:cs="Times New Roman"/>
          <w:sz w:val="24"/>
          <w:szCs w:val="24"/>
        </w:rPr>
        <w:t xml:space="preserve">1.1.3 </w:t>
      </w:r>
      <w:r w:rsidR="00523F33" w:rsidRPr="00D5302A">
        <w:rPr>
          <w:rStyle w:val="FontStyle12"/>
          <w:rFonts w:ascii="Times New Roman" w:hAnsi="Times New Roman" w:cs="Times New Roman"/>
          <w:sz w:val="24"/>
          <w:szCs w:val="24"/>
        </w:rPr>
        <w:t>Very High Frequency Band (VHF)</w:t>
      </w:r>
      <w:bookmarkEnd w:id="16"/>
    </w:p>
    <w:p w:rsidR="00523F33" w:rsidRPr="008D641F" w:rsidRDefault="00523F33" w:rsidP="00523F33">
      <w:r w:rsidRPr="008D641F">
        <w:t>Voice communication using the maritime VHF band (156.025-162.025 MHz) is prevalent and the primary means of ship-shore, shore-ship and ship-ship communication in the domain. It is used for distress, safety information and general communications. Channel spacing is currently 25 kHz although the use of 12.5 kHz channels on an interleaved basis is allowed within Appendix 18 of the Radio Regulations as described in accordance with Recommendation ITU-R M.1084 to improve spectrum efficiency.</w:t>
      </w:r>
    </w:p>
    <w:p w:rsidR="00523F33" w:rsidRPr="00D5302A" w:rsidRDefault="00D644DF"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1.1.3.1 </w:t>
      </w:r>
      <w:r w:rsidR="00523F33" w:rsidRPr="00D5302A">
        <w:rPr>
          <w:rStyle w:val="FontStyle12"/>
          <w:rFonts w:ascii="Times New Roman" w:hAnsi="Times New Roman" w:cs="Times New Roman"/>
          <w:sz w:val="24"/>
          <w:szCs w:val="24"/>
        </w:rPr>
        <w:t>Digital Selective Calling (DSC)</w:t>
      </w:r>
    </w:p>
    <w:p w:rsidR="00523F33" w:rsidRPr="00707B86" w:rsidRDefault="00523F33" w:rsidP="00523F33">
      <w:pPr>
        <w:pStyle w:val="Style2"/>
        <w:rPr>
          <w:sz w:val="24"/>
          <w:szCs w:val="24"/>
        </w:rPr>
      </w:pPr>
      <w:r w:rsidRPr="00707B86">
        <w:rPr>
          <w:sz w:val="24"/>
          <w:szCs w:val="24"/>
        </w:rPr>
        <w:t>DSC is a technique using digital codes which enables a radio station to establish contact with, and transfer information to, another station or group of stations, for distress or general communications using channel 70 (156.525 MHz). DSC is primarily for distress alerting, urgency and safety calling within ship-to-ship, ship-to-shore and shore-to-ship prior to initiating distress, urgency and safety communications using radiotelephone. Additionally, DSC may be used for AIS channel management in specific geographic areas. DSC distress alerts, which consist of a preformatted distress message, are used to initiate emergency communications with ships and rescue coordination centers. DSC is intended to eliminate the need for manual watch keeping on a ship's bridge or on shore, to monitor continuously radio receivers on the distress and safety channels. DSC is an element of the GMDSS. DSC can also be used to call individual stations, groups of stations, or "all stations" in radio range. Each DSC-equipped ship, shore station and group is assigned a unique 9-digit Maritime Mobile Service Identity (MMSI) as defined in the Recommendation ITU-R M.585.</w:t>
      </w:r>
    </w:p>
    <w:p w:rsidR="00523F33" w:rsidRPr="00D5302A" w:rsidRDefault="00D644DF"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1.1.3.2 </w:t>
      </w:r>
      <w:r w:rsidR="00523F33" w:rsidRPr="00D5302A">
        <w:rPr>
          <w:rStyle w:val="FontStyle12"/>
          <w:rFonts w:ascii="Times New Roman" w:hAnsi="Times New Roman" w:cs="Times New Roman"/>
          <w:sz w:val="24"/>
          <w:szCs w:val="24"/>
        </w:rPr>
        <w:t>Voice communication</w:t>
      </w:r>
    </w:p>
    <w:p w:rsidR="00523F33" w:rsidRPr="005E57D8" w:rsidRDefault="00523F33" w:rsidP="00523F33">
      <w:pPr>
        <w:rPr>
          <w:szCs w:val="24"/>
        </w:rPr>
      </w:pPr>
      <w:r w:rsidRPr="005E57D8">
        <w:rPr>
          <w:szCs w:val="24"/>
        </w:rPr>
        <w:t>Voice communication using the maritime VHF band (156.025 to 162.025 MHz) is prevalent and the primary means of ship to shore, shore to ship and ship-to-ship communication in the domain. It is used for distress, safety and general communications. Hand-held units are generally utilized for on-board communications. Primary channels used for distress and safety communications by voice are Ch 6, Ch 13 and Ch 16. The use of other channels is designated in Appendix 18 to the ITU Radio Regulations. Channel spacing is currently 25 kHz although there is provision in Appendix 18 to use 12.5 kHz interleaved channels as described in Recommendation ITU-R M.1084.</w:t>
      </w:r>
    </w:p>
    <w:p w:rsidR="00523F33" w:rsidRPr="00D5302A" w:rsidRDefault="00D644DF"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1.1.3.3 </w:t>
      </w:r>
      <w:r w:rsidR="00523F33" w:rsidRPr="00D5302A">
        <w:rPr>
          <w:rStyle w:val="FontStyle12"/>
          <w:rFonts w:ascii="Times New Roman" w:hAnsi="Times New Roman" w:cs="Times New Roman"/>
          <w:sz w:val="24"/>
          <w:szCs w:val="24"/>
        </w:rPr>
        <w:t>121.5 MHz Locating Beacon</w:t>
      </w:r>
    </w:p>
    <w:p w:rsidR="00523F33" w:rsidRPr="005E57D8" w:rsidRDefault="00523F33" w:rsidP="00523F33">
      <w:pPr>
        <w:rPr>
          <w:szCs w:val="24"/>
        </w:rPr>
      </w:pPr>
      <w:r w:rsidRPr="005E57D8">
        <w:rPr>
          <w:szCs w:val="24"/>
        </w:rPr>
        <w:lastRenderedPageBreak/>
        <w:t>The frequency 121.5 MHz is an aeronautical emergency frequency. 121.5 MHz radiobeacons were developed in the mid-seventies for installation on aircraft, as Emergency Locator Transmitters (ELTs). However, they can also be used on board ship as part of Emergency Position-Indicating Radio Beacons (EPIRBs) or in Personal Locator Beacons (PLBs).</w:t>
      </w:r>
    </w:p>
    <w:p w:rsidR="00523F33" w:rsidRPr="00D5302A" w:rsidRDefault="00D644DF" w:rsidP="00D644DF">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17" w:name="_Toc364420938"/>
      <w:r>
        <w:rPr>
          <w:rStyle w:val="FontStyle12"/>
          <w:rFonts w:ascii="Times New Roman" w:hAnsi="Times New Roman" w:cs="Times New Roman"/>
          <w:sz w:val="24"/>
          <w:szCs w:val="24"/>
        </w:rPr>
        <w:t xml:space="preserve">1.1.4 </w:t>
      </w:r>
      <w:r w:rsidR="00523F33" w:rsidRPr="00D5302A">
        <w:rPr>
          <w:rStyle w:val="FontStyle12"/>
          <w:rFonts w:ascii="Times New Roman" w:hAnsi="Times New Roman" w:cs="Times New Roman"/>
          <w:sz w:val="24"/>
          <w:szCs w:val="24"/>
        </w:rPr>
        <w:t>Automatic Identification System (AIS)</w:t>
      </w:r>
      <w:bookmarkEnd w:id="17"/>
    </w:p>
    <w:p w:rsidR="00523F33" w:rsidRPr="00D5302A" w:rsidRDefault="00D644DF"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sidRPr="00D644DF">
        <w:rPr>
          <w:rStyle w:val="FontStyle12"/>
          <w:rFonts w:ascii="Times New Roman" w:hAnsi="Times New Roman" w:cs="Times New Roman"/>
          <w:sz w:val="24"/>
          <w:szCs w:val="24"/>
        </w:rPr>
        <w:t>1.1.4.1</w:t>
      </w:r>
      <w:r w:rsidR="00523F33" w:rsidRPr="005E57D8">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Primary purpose of Automatic Identification System</w:t>
      </w:r>
    </w:p>
    <w:p w:rsidR="00523F33" w:rsidRPr="005E57D8" w:rsidRDefault="00523F33" w:rsidP="00523F33">
      <w:pPr>
        <w:pStyle w:val="Style2"/>
        <w:rPr>
          <w:rStyle w:val="FontStyle11"/>
          <w:rFonts w:ascii="Times New Roman" w:hAnsi="Times New Roman" w:cs="Times New Roman"/>
          <w:b w:val="0"/>
          <w:sz w:val="24"/>
          <w:szCs w:val="24"/>
        </w:rPr>
      </w:pPr>
      <w:proofErr w:type="gramStart"/>
      <w:r w:rsidRPr="005E57D8">
        <w:rPr>
          <w:rStyle w:val="FontStyle11"/>
          <w:rFonts w:ascii="Times New Roman" w:hAnsi="Times New Roman" w:cs="Times New Roman"/>
          <w:b w:val="0"/>
          <w:sz w:val="24"/>
          <w:szCs w:val="24"/>
        </w:rPr>
        <w:t>AIS is</w:t>
      </w:r>
      <w:proofErr w:type="gramEnd"/>
      <w:r w:rsidRPr="005E57D8">
        <w:rPr>
          <w:rStyle w:val="FontStyle11"/>
          <w:rFonts w:ascii="Times New Roman" w:hAnsi="Times New Roman" w:cs="Times New Roman"/>
          <w:b w:val="0"/>
          <w:sz w:val="24"/>
          <w:szCs w:val="24"/>
        </w:rPr>
        <w:t xml:space="preserve"> a TDMA-based data exchange system used by ships and shore authorities. The main purpose of AIS should be to improve the safety of navigation by assisting in the efficient navigation of ships, protection of the environment, and operation of Vessel Traffic Services (VTS), by satisfying the following functional requirements:</w:t>
      </w:r>
    </w:p>
    <w:p w:rsidR="00523F33" w:rsidRPr="005E57D8" w:rsidRDefault="00523F33" w:rsidP="008F20C3">
      <w:pPr>
        <w:pStyle w:val="Style3"/>
        <w:numPr>
          <w:ilvl w:val="0"/>
          <w:numId w:val="13"/>
        </w:numPr>
        <w:rPr>
          <w:rStyle w:val="FontStyle11"/>
          <w:rFonts w:ascii="Times New Roman" w:hAnsi="Times New Roman" w:cs="Times New Roman"/>
          <w:b w:val="0"/>
          <w:sz w:val="24"/>
          <w:szCs w:val="24"/>
        </w:rPr>
      </w:pPr>
      <w:r w:rsidRPr="005E57D8">
        <w:rPr>
          <w:rStyle w:val="FontStyle11"/>
          <w:rFonts w:ascii="Times New Roman" w:hAnsi="Times New Roman" w:cs="Times New Roman"/>
          <w:b w:val="0"/>
          <w:sz w:val="24"/>
          <w:szCs w:val="24"/>
        </w:rPr>
        <w:t>in a ship-to-ship mode for collision avoidance;</w:t>
      </w:r>
    </w:p>
    <w:p w:rsidR="00523F33" w:rsidRPr="005E57D8" w:rsidRDefault="00523F33" w:rsidP="008F20C3">
      <w:pPr>
        <w:pStyle w:val="Style3"/>
        <w:numPr>
          <w:ilvl w:val="0"/>
          <w:numId w:val="13"/>
        </w:numPr>
        <w:rPr>
          <w:rStyle w:val="FontStyle11"/>
          <w:rFonts w:ascii="Times New Roman" w:hAnsi="Times New Roman" w:cs="Times New Roman"/>
          <w:b w:val="0"/>
          <w:sz w:val="24"/>
          <w:szCs w:val="24"/>
        </w:rPr>
      </w:pPr>
      <w:r w:rsidRPr="005E57D8">
        <w:rPr>
          <w:rStyle w:val="FontStyle11"/>
          <w:rFonts w:ascii="Times New Roman" w:hAnsi="Times New Roman" w:cs="Times New Roman"/>
          <w:b w:val="0"/>
          <w:sz w:val="24"/>
          <w:szCs w:val="24"/>
        </w:rPr>
        <w:t>as a means for littoral States to obtain information about a ship and its cargo; and</w:t>
      </w:r>
    </w:p>
    <w:p w:rsidR="00523F33" w:rsidRPr="005E57D8" w:rsidRDefault="00523F33" w:rsidP="008F20C3">
      <w:pPr>
        <w:pStyle w:val="Style3"/>
        <w:numPr>
          <w:ilvl w:val="0"/>
          <w:numId w:val="13"/>
        </w:numPr>
        <w:rPr>
          <w:rStyle w:val="FontStyle11"/>
          <w:rFonts w:ascii="Times New Roman" w:hAnsi="Times New Roman" w:cs="Times New Roman"/>
          <w:b w:val="0"/>
          <w:sz w:val="24"/>
          <w:szCs w:val="24"/>
        </w:rPr>
      </w:pPr>
      <w:proofErr w:type="gramStart"/>
      <w:r w:rsidRPr="005E57D8">
        <w:rPr>
          <w:rStyle w:val="FontStyle11"/>
          <w:rFonts w:ascii="Times New Roman" w:hAnsi="Times New Roman" w:cs="Times New Roman"/>
          <w:b w:val="0"/>
          <w:sz w:val="24"/>
          <w:szCs w:val="24"/>
        </w:rPr>
        <w:t>as</w:t>
      </w:r>
      <w:proofErr w:type="gramEnd"/>
      <w:r w:rsidRPr="005E57D8">
        <w:rPr>
          <w:rStyle w:val="FontStyle11"/>
          <w:rFonts w:ascii="Times New Roman" w:hAnsi="Times New Roman" w:cs="Times New Roman"/>
          <w:b w:val="0"/>
          <w:sz w:val="24"/>
          <w:szCs w:val="24"/>
        </w:rPr>
        <w:t xml:space="preserve"> a VTS tool, i.e. ship-to-shore (traffic management).</w:t>
      </w:r>
    </w:p>
    <w:p w:rsidR="00523F33" w:rsidRPr="005E57D8" w:rsidRDefault="00523F33" w:rsidP="00523F33">
      <w:pPr>
        <w:rPr>
          <w:rStyle w:val="FontStyle11"/>
          <w:rFonts w:ascii="Times New Roman" w:hAnsi="Times New Roman" w:cs="Times New Roman"/>
          <w:b w:val="0"/>
          <w:sz w:val="24"/>
          <w:szCs w:val="24"/>
        </w:rPr>
      </w:pPr>
      <w:r w:rsidRPr="005E57D8">
        <w:rPr>
          <w:rStyle w:val="FontStyle11"/>
          <w:rFonts w:ascii="Times New Roman" w:hAnsi="Times New Roman" w:cs="Times New Roman"/>
          <w:b w:val="0"/>
          <w:sz w:val="24"/>
          <w:szCs w:val="24"/>
        </w:rPr>
        <w:t xml:space="preserve">AIS provides a means for ships to electronically exchange ship data including identification, position, course, and speed with other nearby ships and shore stations. This information can be displayed on a screen display. AIS is intended to assist the vessel's watch keeping officers and allow maritime authorities to track and monitor vessel movements. </w:t>
      </w:r>
      <w:proofErr w:type="gramStart"/>
      <w:r w:rsidRPr="005E57D8">
        <w:rPr>
          <w:rStyle w:val="FontStyle11"/>
          <w:rFonts w:ascii="Times New Roman" w:hAnsi="Times New Roman" w:cs="Times New Roman"/>
          <w:b w:val="0"/>
          <w:sz w:val="24"/>
          <w:szCs w:val="24"/>
        </w:rPr>
        <w:t>AIS uses</w:t>
      </w:r>
      <w:proofErr w:type="gramEnd"/>
      <w:r w:rsidRPr="005E57D8">
        <w:rPr>
          <w:rStyle w:val="FontStyle11"/>
          <w:rFonts w:ascii="Times New Roman" w:hAnsi="Times New Roman" w:cs="Times New Roman"/>
          <w:b w:val="0"/>
          <w:sz w:val="24"/>
          <w:szCs w:val="24"/>
        </w:rPr>
        <w:t xml:space="preserve"> VHF Channels AIS 1 (161.975 MHz) and AIS 2 (162.025 MHz) or regional channels in defined geographical areas. Additionally, AIS has the capability for</w:t>
      </w:r>
      <w:r w:rsidRPr="005E57D8">
        <w:rPr>
          <w:rStyle w:val="FontStyle11"/>
          <w:rFonts w:ascii="Times New Roman" w:hAnsi="Times New Roman" w:cs="Times New Roman"/>
          <w:sz w:val="24"/>
          <w:szCs w:val="24"/>
        </w:rPr>
        <w:t xml:space="preserve"> </w:t>
      </w:r>
      <w:r w:rsidRPr="005E57D8">
        <w:rPr>
          <w:rStyle w:val="FontStyle11"/>
          <w:rFonts w:ascii="Times New Roman" w:hAnsi="Times New Roman" w:cs="Times New Roman"/>
          <w:b w:val="0"/>
          <w:sz w:val="24"/>
          <w:szCs w:val="24"/>
        </w:rPr>
        <w:t>data exchange by application specific messages for navigation and safety related purposes. The VHF Data link (VDL) loading should be considered when using application specific messages.</w:t>
      </w:r>
    </w:p>
    <w:p w:rsidR="00523F33" w:rsidRPr="00D5302A" w:rsidRDefault="00D644DF"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1.1</w:t>
      </w:r>
      <w:r w:rsidR="00171102">
        <w:rPr>
          <w:rStyle w:val="FontStyle12"/>
          <w:rFonts w:ascii="Times New Roman" w:hAnsi="Times New Roman" w:cs="Times New Roman"/>
          <w:sz w:val="24"/>
          <w:szCs w:val="24"/>
        </w:rPr>
        <w:t>.4.2</w:t>
      </w:r>
      <w:r>
        <w:rPr>
          <w:rStyle w:val="FontStyle12"/>
          <w:rFonts w:ascii="Times New Roman" w:hAnsi="Times New Roman" w:cs="Times New Roman"/>
          <w:sz w:val="24"/>
          <w:szCs w:val="24"/>
        </w:rPr>
        <w:t xml:space="preserve"> </w:t>
      </w:r>
      <w:r w:rsidR="00523F33" w:rsidRPr="00D5302A">
        <w:rPr>
          <w:rStyle w:val="FontStyle12"/>
          <w:rFonts w:ascii="Times New Roman" w:hAnsi="Times New Roman" w:cs="Times New Roman"/>
          <w:sz w:val="24"/>
          <w:szCs w:val="24"/>
        </w:rPr>
        <w:t>Automatic Identification System Aids to Navigation (AIS AtoN)</w:t>
      </w:r>
    </w:p>
    <w:p w:rsidR="00523F33" w:rsidRPr="005E57D8" w:rsidRDefault="00523F33" w:rsidP="00523F33">
      <w:pPr>
        <w:rPr>
          <w:rStyle w:val="FontStyle11"/>
          <w:rFonts w:ascii="Times New Roman" w:hAnsi="Times New Roman" w:cs="Times New Roman"/>
          <w:b w:val="0"/>
          <w:sz w:val="24"/>
          <w:szCs w:val="24"/>
        </w:rPr>
      </w:pPr>
      <w:proofErr w:type="gramStart"/>
      <w:r w:rsidRPr="005E57D8">
        <w:rPr>
          <w:rStyle w:val="FontStyle11"/>
          <w:rFonts w:ascii="Times New Roman" w:hAnsi="Times New Roman" w:cs="Times New Roman"/>
          <w:b w:val="0"/>
          <w:sz w:val="24"/>
          <w:szCs w:val="24"/>
        </w:rPr>
        <w:t>AIS is</w:t>
      </w:r>
      <w:proofErr w:type="gramEnd"/>
      <w:r w:rsidRPr="005E57D8">
        <w:rPr>
          <w:rStyle w:val="FontStyle11"/>
          <w:rFonts w:ascii="Times New Roman" w:hAnsi="Times New Roman" w:cs="Times New Roman"/>
          <w:b w:val="0"/>
          <w:sz w:val="24"/>
          <w:szCs w:val="24"/>
        </w:rPr>
        <w:t xml:space="preserve"> also used on Aids to Navigation, which can include the incorporation in a physical aid to navigation, or the transmission from an AIS base station.</w:t>
      </w:r>
    </w:p>
    <w:p w:rsidR="00523F33" w:rsidRPr="00D5302A" w:rsidRDefault="00171102"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1.1.4.3 </w:t>
      </w:r>
      <w:r w:rsidR="00523F33" w:rsidRPr="00D5302A">
        <w:rPr>
          <w:rStyle w:val="FontStyle12"/>
          <w:rFonts w:ascii="Times New Roman" w:hAnsi="Times New Roman" w:cs="Times New Roman"/>
          <w:sz w:val="24"/>
          <w:szCs w:val="24"/>
        </w:rPr>
        <w:t>Automatic Identification System Application Specific Messages</w:t>
      </w:r>
    </w:p>
    <w:p w:rsidR="00523F33" w:rsidRPr="005E57D8" w:rsidRDefault="00523F33" w:rsidP="00523F33">
      <w:pPr>
        <w:rPr>
          <w:rStyle w:val="FontStyle11"/>
          <w:rFonts w:ascii="Times New Roman" w:hAnsi="Times New Roman" w:cs="Times New Roman"/>
          <w:b w:val="0"/>
          <w:sz w:val="24"/>
          <w:szCs w:val="24"/>
        </w:rPr>
      </w:pPr>
      <w:r w:rsidRPr="005E57D8">
        <w:rPr>
          <w:rStyle w:val="FontStyle11"/>
          <w:rFonts w:ascii="Times New Roman" w:hAnsi="Times New Roman" w:cs="Times New Roman"/>
          <w:b w:val="0"/>
          <w:sz w:val="24"/>
          <w:szCs w:val="24"/>
        </w:rPr>
        <w:t xml:space="preserve">AIS can also be used for the broadcast of navigation information, meteorological and </w:t>
      </w:r>
      <w:proofErr w:type="spellStart"/>
      <w:r w:rsidRPr="005E57D8">
        <w:rPr>
          <w:rStyle w:val="FontStyle11"/>
          <w:rFonts w:ascii="Times New Roman" w:hAnsi="Times New Roman" w:cs="Times New Roman"/>
          <w:b w:val="0"/>
          <w:sz w:val="24"/>
          <w:szCs w:val="24"/>
        </w:rPr>
        <w:t>hydrographic</w:t>
      </w:r>
      <w:proofErr w:type="spellEnd"/>
      <w:r w:rsidRPr="005E57D8">
        <w:rPr>
          <w:rStyle w:val="FontStyle11"/>
          <w:rFonts w:ascii="Times New Roman" w:hAnsi="Times New Roman" w:cs="Times New Roman"/>
          <w:b w:val="0"/>
          <w:sz w:val="24"/>
          <w:szCs w:val="24"/>
        </w:rPr>
        <w:t xml:space="preserve"> data and other application specific messages.</w:t>
      </w:r>
    </w:p>
    <w:p w:rsidR="00523F33" w:rsidRPr="00D5302A" w:rsidRDefault="00171102"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1.1.4.4</w:t>
      </w:r>
      <w:r w:rsidR="00523F33" w:rsidRPr="005E57D8">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Automatic Identification System Search and Rescue Transmitter (AIS-SART)</w:t>
      </w:r>
    </w:p>
    <w:p w:rsidR="00523F33" w:rsidRPr="005E57D8" w:rsidRDefault="00523F33" w:rsidP="00523F33">
      <w:pPr>
        <w:rPr>
          <w:rStyle w:val="FontStyle11"/>
          <w:rFonts w:ascii="Times New Roman" w:hAnsi="Times New Roman" w:cs="Times New Roman"/>
          <w:b w:val="0"/>
          <w:sz w:val="24"/>
          <w:szCs w:val="24"/>
        </w:rPr>
      </w:pPr>
      <w:r w:rsidRPr="005E57D8">
        <w:rPr>
          <w:rStyle w:val="FontStyle11"/>
          <w:rFonts w:ascii="Times New Roman" w:hAnsi="Times New Roman" w:cs="Times New Roman"/>
          <w:b w:val="0"/>
          <w:sz w:val="24"/>
          <w:szCs w:val="24"/>
        </w:rPr>
        <w:t>AIS-SART is a locating device (alternative to radar SART). As an element of GMDSS, AIS-SART is used to locate survival craft and distressed vessels. The AIS-SART has no receiver and operates up to 96 hours on a primary battery. The position and time synchronization of the AIS-SART is derived from a built-in GNSS receiver.</w:t>
      </w:r>
    </w:p>
    <w:p w:rsidR="00523F33" w:rsidRPr="00D5302A" w:rsidRDefault="00171102"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1.1.4.5</w:t>
      </w:r>
      <w:r w:rsidR="00523F33" w:rsidRPr="005E57D8">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Man overboard device (MOB)</w:t>
      </w:r>
    </w:p>
    <w:p w:rsidR="00523F33" w:rsidRPr="005E57D8" w:rsidRDefault="00523F33" w:rsidP="00523F33">
      <w:pPr>
        <w:rPr>
          <w:rStyle w:val="FontStyle11"/>
          <w:rFonts w:ascii="Times New Roman" w:hAnsi="Times New Roman" w:cs="Times New Roman"/>
          <w:b w:val="0"/>
          <w:sz w:val="24"/>
          <w:szCs w:val="24"/>
        </w:rPr>
      </w:pPr>
      <w:r w:rsidRPr="005E57D8">
        <w:rPr>
          <w:rStyle w:val="FontStyle11"/>
          <w:rFonts w:ascii="Times New Roman" w:hAnsi="Times New Roman" w:cs="Times New Roman"/>
          <w:b w:val="0"/>
          <w:sz w:val="24"/>
          <w:szCs w:val="24"/>
        </w:rPr>
        <w:t>There are various systems available that operate on either DSC based or AIS based technology as well as others that utilize Bluetooth or other technologies. The MOB devices must be regarded as location aids in emergency situations and not as distress alert systems.</w:t>
      </w:r>
    </w:p>
    <w:p w:rsidR="00523F33" w:rsidRPr="00D5302A" w:rsidRDefault="00171102"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1.1.4.6</w:t>
      </w:r>
      <w:r w:rsidR="00D644DF">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Two-way VHF Radiotelephone Apparatus</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Two-way VHF radiotelephone apparatus is defined in SOLAS Chapter III. In practice, this apparatus is used as an element of GMDSS. The apparatus is either a portable or fixed transceiver for use in survival craft. It is used for on scene communications between survival craft, to other vessels and rescue units. Communication is on Ch16 (156.8 MHz) and at least one other simplex channel. The transceiver can be used for on board communications using a secondary battery; however the primary battery must be used for GMDSS purposes.</w:t>
      </w:r>
    </w:p>
    <w:p w:rsidR="00523F33" w:rsidRPr="00D5302A" w:rsidRDefault="00523F33"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sidRPr="00D5302A">
        <w:rPr>
          <w:rStyle w:val="FontStyle12"/>
          <w:rFonts w:ascii="Times New Roman" w:hAnsi="Times New Roman" w:cs="Times New Roman"/>
          <w:sz w:val="24"/>
          <w:szCs w:val="24"/>
        </w:rPr>
        <w:lastRenderedPageBreak/>
        <w:t>Regional Data Communication Systems</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In various regions VHF data communication systems exist for data exchange between shore to ship and ship to shore. Those systems are commercial and used primarily for vessel tracking, search areas in SAR operation, etc. An example of this technology is the Blue Box used in Italy for vessel monitoring. A further example is a Norwegian system that deploys a network of radio modems capable of switching between nine narrowband duplex VHF channels and is used for general data communication.</w:t>
      </w:r>
    </w:p>
    <w:p w:rsidR="00523F33" w:rsidRPr="00D5302A" w:rsidRDefault="00523F33"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sidRPr="00D5302A">
        <w:rPr>
          <w:rStyle w:val="FontStyle12"/>
          <w:rFonts w:ascii="Times New Roman" w:hAnsi="Times New Roman" w:cs="Times New Roman"/>
          <w:sz w:val="24"/>
          <w:szCs w:val="24"/>
        </w:rPr>
        <w:t>Satellite Data Communication</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Satellite communications in the VHF band are commercially available, but not currently in the maritime VHF band. They can provide services for SMS, weather and tracking. Ultra High Frequency Band / Super High Frequency Band (UHF/SHF)</w:t>
      </w:r>
    </w:p>
    <w:p w:rsidR="00523F33" w:rsidRPr="00D5302A" w:rsidRDefault="00523F33"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sidRPr="00D5302A">
        <w:rPr>
          <w:rStyle w:val="FontStyle12"/>
          <w:rFonts w:ascii="Times New Roman" w:hAnsi="Times New Roman" w:cs="Times New Roman"/>
          <w:sz w:val="24"/>
          <w:szCs w:val="24"/>
        </w:rPr>
        <w:t>Emergency Position Indicating Radio Beacon (EPIRB)</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Emergency radio beacons are alerting and tracking transmitters which aid in the detection and location of ships, aircraft, and people in distress. They are radio beacons that interface with COSPAS/SARSAT, the international satellite system for search and rescue (SAR). When activated, such beacons send out a distress alert signal that, when detected by non-geostationary satellites, can be located by the combination of Doppler shift measurement and triangulation.</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 xml:space="preserve">An Emergency Position-Indicating Radio Beacon (EPIRB) is an element of GMDSS and used to send a distress alert signal to the COSPAS/SARSAT satellite system for the purposes of notifying Search and Rescue (SAR) organizations. EPIRBs transmit a 144-bit message including 49 bits of identification plus optionally, GNSS position information originated from a built-in GNSS receiver. Information is retransmitted, at approximately 50 seconds intervals, to the satellites in the frequency band 406.0 to 406.1 </w:t>
      </w:r>
      <w:proofErr w:type="spellStart"/>
      <w:r w:rsidRPr="005E57D8">
        <w:rPr>
          <w:rStyle w:val="FontStyle12"/>
          <w:rFonts w:ascii="Times New Roman" w:hAnsi="Times New Roman" w:cs="Times New Roman"/>
          <w:sz w:val="24"/>
          <w:szCs w:val="24"/>
        </w:rPr>
        <w:t>MHz.</w:t>
      </w:r>
      <w:proofErr w:type="spellEnd"/>
      <w:r w:rsidRPr="005E57D8">
        <w:rPr>
          <w:rStyle w:val="FontStyle12"/>
          <w:rFonts w:ascii="Times New Roman" w:hAnsi="Times New Roman" w:cs="Times New Roman"/>
          <w:sz w:val="24"/>
          <w:szCs w:val="24"/>
        </w:rPr>
        <w:t xml:space="preserve"> The EPIRB is also equipped with a 121.5 MHz beacon transmitter for homing by SAR aircraft, modulated with a swept audio tone and may also have an incorporated AIS-SART based transmitter (EPIRB AIS).</w:t>
      </w:r>
    </w:p>
    <w:p w:rsidR="00523F33" w:rsidRPr="00D5302A" w:rsidRDefault="00D5302A"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On-board Communication</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UHF hand-held and fixed radios are commonly used on vessels for on-board communications including communications with workers on the dock or berth when alongside. These radios are typically constrained to radiating less than 2 W in the band 450-470 MHz and are for voice communication only.</w:t>
      </w:r>
    </w:p>
    <w:p w:rsidR="00523F33" w:rsidRPr="00D5302A" w:rsidRDefault="00D5302A"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Satellite Voice and Data Communication</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 xml:space="preserve">Satellite communications in the UHF band is commonly deployed on vessels to </w:t>
      </w:r>
      <w:proofErr w:type="spellStart"/>
      <w:r w:rsidRPr="005E57D8">
        <w:rPr>
          <w:rStyle w:val="FontStyle12"/>
          <w:rFonts w:ascii="Times New Roman" w:hAnsi="Times New Roman" w:cs="Times New Roman"/>
          <w:sz w:val="24"/>
          <w:szCs w:val="24"/>
        </w:rPr>
        <w:t>fulfill</w:t>
      </w:r>
      <w:proofErr w:type="spellEnd"/>
      <w:r w:rsidRPr="005E57D8">
        <w:rPr>
          <w:rStyle w:val="FontStyle12"/>
          <w:rFonts w:ascii="Times New Roman" w:hAnsi="Times New Roman" w:cs="Times New Roman"/>
          <w:sz w:val="24"/>
          <w:szCs w:val="24"/>
        </w:rPr>
        <w:t xml:space="preserve"> a number of distress, safety and general communications purposes.</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Satellite communication links are capable of supporting analogue and digital voice, broadband connectivity, e-mail, SMS, crew calling, telex, facsimile, remote monitoring, tracking (position reporting), chart and weather updates and Inmarsat FleetNET services.</w:t>
      </w:r>
    </w:p>
    <w:p w:rsidR="00523F33" w:rsidRPr="005E57D8" w:rsidRDefault="00523F33" w:rsidP="00523F33">
      <w:pPr>
        <w:rPr>
          <w:rStyle w:val="FontStyle12"/>
          <w:rFonts w:ascii="Times New Roman" w:hAnsi="Times New Roman" w:cs="Times New Roman"/>
          <w:sz w:val="24"/>
          <w:szCs w:val="24"/>
        </w:rPr>
      </w:pPr>
      <w:r w:rsidRPr="005E57D8">
        <w:rPr>
          <w:rStyle w:val="FontStyle12"/>
          <w:rFonts w:ascii="Times New Roman" w:hAnsi="Times New Roman" w:cs="Times New Roman"/>
          <w:sz w:val="24"/>
          <w:szCs w:val="24"/>
        </w:rPr>
        <w:t>Satellite systems are commercially provided services, which may have global or regional coverage. These systems may be geostationary or non-geostationary.</w:t>
      </w:r>
    </w:p>
    <w:p w:rsidR="00523F33" w:rsidRPr="005E57D8" w:rsidRDefault="00523F33" w:rsidP="00523F33">
      <w:pPr>
        <w:rPr>
          <w:rStyle w:val="FontStyle12"/>
          <w:rFonts w:ascii="Times New Roman" w:hAnsi="Times New Roman" w:cs="Times New Roman"/>
          <w:bCs/>
          <w:sz w:val="24"/>
          <w:szCs w:val="24"/>
        </w:rPr>
      </w:pPr>
      <w:r w:rsidRPr="005E57D8">
        <w:rPr>
          <w:rStyle w:val="FontStyle12"/>
          <w:rFonts w:ascii="Times New Roman" w:hAnsi="Times New Roman" w:cs="Times New Roman"/>
          <w:sz w:val="24"/>
          <w:szCs w:val="24"/>
        </w:rPr>
        <w:t>Inmarsat</w:t>
      </w:r>
      <w:r w:rsidRPr="005E57D8">
        <w:rPr>
          <w:rStyle w:val="FontStyle12"/>
          <w:rFonts w:ascii="Times New Roman" w:hAnsi="Times New Roman" w:cs="Times New Roman"/>
          <w:sz w:val="24"/>
          <w:szCs w:val="24"/>
        </w:rPr>
        <w:footnoteReference w:id="3"/>
      </w:r>
      <w:r w:rsidRPr="005E57D8">
        <w:rPr>
          <w:rStyle w:val="FontStyle12"/>
          <w:rFonts w:ascii="Times New Roman" w:hAnsi="Times New Roman" w:cs="Times New Roman"/>
          <w:sz w:val="24"/>
          <w:szCs w:val="24"/>
        </w:rPr>
        <w:t xml:space="preserve">, a geostationary satellite system, is an element of GMDSS for distress alerting, urgency and safety calling. </w:t>
      </w:r>
      <w:r w:rsidRPr="005E57D8">
        <w:rPr>
          <w:rStyle w:val="FontStyle12"/>
          <w:rFonts w:ascii="Times New Roman" w:hAnsi="Times New Roman" w:cs="Times New Roman"/>
          <w:bCs/>
          <w:sz w:val="24"/>
          <w:szCs w:val="24"/>
        </w:rPr>
        <w:t>Other Geostationary systems include Thuraya. Non-geostationary satellite systems include Iridium, Globalstar, and Orbcomm.</w:t>
      </w:r>
    </w:p>
    <w:p w:rsidR="00523F33" w:rsidRPr="00D5302A" w:rsidRDefault="00D5302A"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r>
        <w:rPr>
          <w:rStyle w:val="FontStyle12"/>
          <w:rFonts w:ascii="Times New Roman" w:hAnsi="Times New Roman" w:cs="Times New Roman"/>
          <w:b w:val="0"/>
          <w:sz w:val="24"/>
          <w:szCs w:val="24"/>
        </w:rPr>
        <w:lastRenderedPageBreak/>
        <w:t xml:space="preserve">  </w:t>
      </w:r>
      <w:r w:rsidR="00523F33" w:rsidRPr="00D5302A">
        <w:rPr>
          <w:rStyle w:val="FontStyle12"/>
          <w:rFonts w:ascii="Times New Roman" w:hAnsi="Times New Roman" w:cs="Times New Roman"/>
          <w:sz w:val="24"/>
          <w:szCs w:val="24"/>
        </w:rPr>
        <w:t>Enhanced Group Call (EGC)</w:t>
      </w:r>
    </w:p>
    <w:p w:rsidR="00523F33" w:rsidRPr="005E57D8" w:rsidRDefault="00523F33" w:rsidP="00523F33">
      <w:pPr>
        <w:rPr>
          <w:rStyle w:val="FontStyle12"/>
          <w:rFonts w:ascii="Times New Roman" w:hAnsi="Times New Roman" w:cs="Times New Roman"/>
          <w:bCs/>
          <w:sz w:val="24"/>
          <w:szCs w:val="24"/>
        </w:rPr>
      </w:pPr>
      <w:r w:rsidRPr="005E57D8">
        <w:rPr>
          <w:rStyle w:val="FontStyle12"/>
          <w:rFonts w:ascii="Times New Roman" w:hAnsi="Times New Roman" w:cs="Times New Roman"/>
          <w:bCs/>
          <w:sz w:val="24"/>
          <w:szCs w:val="24"/>
        </w:rPr>
        <w:t xml:space="preserve">The Inmarsat-C maritime mobile-satellite system is an element of GMDSS and has an inherent capability, known as SafetyNET, via Enhanced Group Calling (EGC), which allows broadcast messages to be made to selected groups of ship stations located anywhere within satellite coverage. Four geostationary satellites provide near worldwide coverage for SafetyNET except for the </w:t>
      </w:r>
      <w:proofErr w:type="gramStart"/>
      <w:r w:rsidRPr="005E57D8">
        <w:rPr>
          <w:rStyle w:val="FontStyle12"/>
          <w:rFonts w:ascii="Times New Roman" w:hAnsi="Times New Roman" w:cs="Times New Roman"/>
          <w:bCs/>
          <w:sz w:val="24"/>
          <w:szCs w:val="24"/>
        </w:rPr>
        <w:t>polar regions</w:t>
      </w:r>
      <w:proofErr w:type="gramEnd"/>
      <w:r w:rsidRPr="005E57D8">
        <w:rPr>
          <w:rStyle w:val="FontStyle12"/>
          <w:rFonts w:ascii="Times New Roman" w:hAnsi="Times New Roman" w:cs="Times New Roman"/>
          <w:bCs/>
          <w:sz w:val="24"/>
          <w:szCs w:val="24"/>
        </w:rPr>
        <w:t>. SafetyNET and NAVTEX are recognized by the GMDSS as the primary means for disseminating maritime safety information. Ships subject to the Safety of Life at Sea Convention (SOLAS) operating outside areas covered by NAVTEX must carry an Inmarsat-C SafetyNET receiver.</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18" w:name="_Toc364420939"/>
      <w:r w:rsidRPr="00D5302A">
        <w:rPr>
          <w:rStyle w:val="FontStyle12"/>
          <w:rFonts w:ascii="Times New Roman" w:hAnsi="Times New Roman" w:cs="Times New Roman"/>
          <w:sz w:val="24"/>
          <w:szCs w:val="24"/>
        </w:rPr>
        <w:t>Long Range Identification and Tracking (LRIT)</w:t>
      </w:r>
      <w:bookmarkEnd w:id="18"/>
    </w:p>
    <w:p w:rsidR="00523F33" w:rsidRPr="007076F5" w:rsidRDefault="00523F33" w:rsidP="00523F33">
      <w:pPr>
        <w:rPr>
          <w:rStyle w:val="FontStyle12"/>
          <w:rFonts w:ascii="Times New Roman" w:hAnsi="Times New Roman" w:cs="Times New Roman"/>
          <w:bCs/>
          <w:sz w:val="24"/>
          <w:szCs w:val="24"/>
        </w:rPr>
      </w:pPr>
      <w:r w:rsidRPr="007076F5">
        <w:rPr>
          <w:rStyle w:val="FontStyle12"/>
          <w:rFonts w:ascii="Times New Roman" w:hAnsi="Times New Roman" w:cs="Times New Roman"/>
          <w:bCs/>
          <w:sz w:val="24"/>
          <w:szCs w:val="24"/>
        </w:rPr>
        <w:t xml:space="preserve">LRIT is an </w:t>
      </w:r>
      <w:r w:rsidRPr="007076F5">
        <w:rPr>
          <w:rStyle w:val="FontStyle12"/>
          <w:rFonts w:ascii="Times New Roman" w:hAnsi="Times New Roman" w:cs="Times New Roman"/>
          <w:sz w:val="24"/>
          <w:szCs w:val="24"/>
        </w:rPr>
        <w:t xml:space="preserve">International Maritime Organization (IMO) </w:t>
      </w:r>
      <w:r w:rsidRPr="007076F5">
        <w:rPr>
          <w:rStyle w:val="FontStyle12"/>
          <w:rFonts w:ascii="Times New Roman" w:hAnsi="Times New Roman" w:cs="Times New Roman"/>
          <w:bCs/>
          <w:sz w:val="24"/>
          <w:szCs w:val="24"/>
        </w:rPr>
        <w:t xml:space="preserve">mandated scheme through which all passenger ships, cargo ships and mobile offshore drilling units engaged on international voyages must report their position on a regular basis (at least 4 times a day) to their flag administration. In general satellite communications is used as the method for transmission of these reports, which are received and authenticated by an authorized service provider before being passed to the data </w:t>
      </w:r>
      <w:proofErr w:type="spellStart"/>
      <w:r w:rsidRPr="007076F5">
        <w:rPr>
          <w:rStyle w:val="FontStyle12"/>
          <w:rFonts w:ascii="Times New Roman" w:hAnsi="Times New Roman" w:cs="Times New Roman"/>
          <w:bCs/>
          <w:sz w:val="24"/>
          <w:szCs w:val="24"/>
        </w:rPr>
        <w:t>center</w:t>
      </w:r>
      <w:proofErr w:type="spellEnd"/>
      <w:r w:rsidRPr="007076F5">
        <w:rPr>
          <w:rStyle w:val="FontStyle12"/>
          <w:rFonts w:ascii="Times New Roman" w:hAnsi="Times New Roman" w:cs="Times New Roman"/>
          <w:bCs/>
          <w:sz w:val="24"/>
          <w:szCs w:val="24"/>
        </w:rPr>
        <w:t>. The data from the vessel can be augmented with additional information by the shore-based authorities. Other States may be entitled to request this information from the flag administration.</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19" w:name="_Toc364420940"/>
      <w:r w:rsidRPr="00D5302A">
        <w:rPr>
          <w:rStyle w:val="FontStyle12"/>
          <w:rFonts w:ascii="Times New Roman" w:hAnsi="Times New Roman" w:cs="Times New Roman"/>
          <w:sz w:val="24"/>
          <w:szCs w:val="24"/>
        </w:rPr>
        <w:t>Global Navigation Satellite System (GNSS)</w:t>
      </w:r>
      <w:bookmarkEnd w:id="19"/>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Global Navigation Satellite Systems (GNSS) are used for positioning, navigation and timing (PNT) and as an essential input into other ship systems. Current signals are in the frequency-band around 1 GHz to 2.5 GHz.</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20" w:name="_Toc364420941"/>
      <w:r w:rsidRPr="00D5302A">
        <w:rPr>
          <w:rStyle w:val="FontStyle12"/>
          <w:rFonts w:ascii="Times New Roman" w:hAnsi="Times New Roman" w:cs="Times New Roman"/>
          <w:sz w:val="24"/>
          <w:szCs w:val="24"/>
        </w:rPr>
        <w:t>X-band and S-band radar, radar beacon (racon) and radar SART</w:t>
      </w:r>
      <w:bookmarkEnd w:id="20"/>
    </w:p>
    <w:p w:rsidR="00523F33" w:rsidRPr="007076F5" w:rsidRDefault="00523F33" w:rsidP="00523F33">
      <w:pPr>
        <w:rPr>
          <w:rStyle w:val="FontStyle12"/>
          <w:rFonts w:ascii="Times New Roman" w:hAnsi="Times New Roman" w:cs="Times New Roman"/>
          <w:bCs/>
          <w:sz w:val="24"/>
          <w:szCs w:val="24"/>
        </w:rPr>
      </w:pPr>
      <w:r w:rsidRPr="007076F5">
        <w:rPr>
          <w:rStyle w:val="FontStyle12"/>
          <w:rFonts w:ascii="Times New Roman" w:hAnsi="Times New Roman" w:cs="Times New Roman"/>
          <w:bCs/>
          <w:sz w:val="24"/>
          <w:szCs w:val="24"/>
        </w:rPr>
        <w:t xml:space="preserve">Radar systems are commonly deployed and typically operate in two bands: X-band from 9.2 to 9.5 GHz and S-band from 2.9 to 3.1 GHz. The radars are used for target detection and to support identification and for coastal and port navigation. These bands are also used by radar transponders, namely the racon and radar Search and Rescue Radar Transponder (SART) both create identifiable patterns when interrogated by vessel radars. Racons are used to highlight the location of a visual Aid to Navigation (AtoN) or hazards on a ship's radar screen and </w:t>
      </w:r>
      <w:proofErr w:type="gramStart"/>
      <w:r w:rsidRPr="007076F5">
        <w:rPr>
          <w:rStyle w:val="FontStyle12"/>
          <w:rFonts w:ascii="Times New Roman" w:hAnsi="Times New Roman" w:cs="Times New Roman"/>
          <w:bCs/>
          <w:sz w:val="24"/>
          <w:szCs w:val="24"/>
        </w:rPr>
        <w:t>a radar</w:t>
      </w:r>
      <w:proofErr w:type="gramEnd"/>
      <w:r w:rsidRPr="007076F5">
        <w:rPr>
          <w:rStyle w:val="FontStyle12"/>
          <w:rFonts w:ascii="Times New Roman" w:hAnsi="Times New Roman" w:cs="Times New Roman"/>
          <w:bCs/>
          <w:sz w:val="24"/>
          <w:szCs w:val="24"/>
        </w:rPr>
        <w:t xml:space="preserve"> SART is used to aid in locating a survival craft in a SAR operation. Racons operate in S- and X-band and SARTs are X-band only.</w:t>
      </w:r>
    </w:p>
    <w:p w:rsidR="00523F33" w:rsidRPr="007076F5" w:rsidRDefault="00523F33" w:rsidP="00523F33">
      <w:pPr>
        <w:rPr>
          <w:rStyle w:val="FontStyle12"/>
          <w:rFonts w:ascii="Times New Roman" w:hAnsi="Times New Roman" w:cs="Times New Roman"/>
          <w:bCs/>
          <w:sz w:val="24"/>
          <w:szCs w:val="24"/>
        </w:rPr>
      </w:pPr>
      <w:r w:rsidRPr="007076F5">
        <w:rPr>
          <w:rStyle w:val="FontStyle12"/>
          <w:rFonts w:ascii="Times New Roman" w:hAnsi="Times New Roman" w:cs="Times New Roman"/>
          <w:bCs/>
          <w:sz w:val="24"/>
          <w:szCs w:val="24"/>
        </w:rPr>
        <w:t>The radar SART is a locating device in the GMDSS and used to locate a survival craft or distressed vessel by creating a series of dots on a rescuing ship's radar display. A radar-SART will only respond to a 9 GHz X-band (3 cm wavelength) radar.</w:t>
      </w:r>
    </w:p>
    <w:p w:rsidR="00523F33" w:rsidRPr="007076F5" w:rsidRDefault="00523F33" w:rsidP="00523F33">
      <w:pPr>
        <w:rPr>
          <w:rStyle w:val="FontStyle12"/>
          <w:rFonts w:ascii="Times New Roman" w:hAnsi="Times New Roman" w:cs="Times New Roman"/>
          <w:bCs/>
          <w:sz w:val="24"/>
          <w:szCs w:val="24"/>
        </w:rPr>
      </w:pPr>
      <w:r w:rsidRPr="007076F5">
        <w:rPr>
          <w:rStyle w:val="FontStyle12"/>
          <w:rFonts w:ascii="Times New Roman" w:hAnsi="Times New Roman" w:cs="Times New Roman"/>
          <w:bCs/>
          <w:sz w:val="24"/>
          <w:szCs w:val="24"/>
        </w:rPr>
        <w:t>The adoption of new technology radar within the maritime community introduces improvements in radar performance. In addition, the reduced peak transmission power associated with these radars can reduce the triggering range of racons and SARTs.</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21" w:name="_Toc364420942"/>
      <w:r w:rsidRPr="00D5302A">
        <w:rPr>
          <w:rStyle w:val="FontStyle12"/>
          <w:rFonts w:ascii="Times New Roman" w:hAnsi="Times New Roman" w:cs="Times New Roman"/>
          <w:sz w:val="24"/>
          <w:szCs w:val="24"/>
        </w:rPr>
        <w:t>Other communication technologies using the UHF/SHF band</w:t>
      </w:r>
      <w:bookmarkEnd w:id="21"/>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Various other communication technologies in the UHF to SHF bands are being used (or considered) for general maritime communications, namely GSM/GPRS, 3G, 4G, Wi-Fi®, WiMax™, and short range devices like ZigBee™ and Bluetooth™ links. These offer the possibility of high speed data transfer. However, it should be noted that the coverage of most of these systems is limited in range and they would therefore be confined to supporting data transfer within a port or harbour environment.</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22" w:name="_Toc364420943"/>
      <w:r w:rsidRPr="00D5302A">
        <w:rPr>
          <w:rStyle w:val="FontStyle12"/>
          <w:rFonts w:ascii="Times New Roman" w:hAnsi="Times New Roman" w:cs="Times New Roman"/>
          <w:sz w:val="24"/>
          <w:szCs w:val="24"/>
        </w:rPr>
        <w:t>Technologies not widely used for maritime radio communications</w:t>
      </w:r>
      <w:bookmarkEnd w:id="22"/>
    </w:p>
    <w:p w:rsidR="00523F33" w:rsidRPr="007076F5" w:rsidRDefault="00523F33" w:rsidP="00523F33">
      <w:pPr>
        <w:pStyle w:val="Style2"/>
        <w:ind w:left="432"/>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Please refer to the table in Annex 3 for technical details.</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23" w:name="_Toc364420944"/>
      <w:r w:rsidRPr="00D5302A">
        <w:rPr>
          <w:rStyle w:val="FontStyle12"/>
          <w:rFonts w:ascii="Times New Roman" w:hAnsi="Times New Roman" w:cs="Times New Roman"/>
          <w:sz w:val="24"/>
          <w:szCs w:val="24"/>
        </w:rPr>
        <w:lastRenderedPageBreak/>
        <w:t>Low Frequency Band (LF)</w:t>
      </w:r>
      <w:bookmarkEnd w:id="23"/>
    </w:p>
    <w:p w:rsidR="00523F33" w:rsidRPr="00D5302A" w:rsidRDefault="00282D8C" w:rsidP="00282D8C">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sz w:val="24"/>
          <w:szCs w:val="24"/>
        </w:rPr>
      </w:pPr>
      <w:r w:rsidRPr="00282D8C">
        <w:rPr>
          <w:rStyle w:val="FontStyle12"/>
          <w:rFonts w:ascii="Times New Roman" w:hAnsi="Times New Roman" w:cs="Times New Roman"/>
          <w:sz w:val="24"/>
          <w:szCs w:val="24"/>
        </w:rPr>
        <w:t>1.1.10.</w:t>
      </w:r>
      <w:r w:rsidRPr="00736AEE">
        <w:rPr>
          <w:rStyle w:val="FontStyle12"/>
          <w:rFonts w:ascii="Times New Roman" w:hAnsi="Times New Roman" w:cs="Times New Roman"/>
          <w:sz w:val="24"/>
          <w:szCs w:val="24"/>
        </w:rPr>
        <w:t>1</w:t>
      </w:r>
      <w:r w:rsidR="00523F33" w:rsidRPr="007076F5">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Enhanced Long Range Navigation (eLORAN)</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The enhanced Loran (eLoran) system is an experimental system to provide data channel modulated onto the approximately 100 kHz signals. Two formats for this data channel are currently available, known as Eurofix and 9th pulse respectively. Both techniques offer data rates below 100 bps although higher rate concepts have been proposed.</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bCs/>
          <w:sz w:val="24"/>
          <w:szCs w:val="24"/>
        </w:rPr>
      </w:pPr>
      <w:bookmarkStart w:id="24" w:name="_Toc364420945"/>
      <w:r w:rsidRPr="00D5302A">
        <w:rPr>
          <w:rStyle w:val="FontStyle12"/>
          <w:rFonts w:ascii="Times New Roman" w:hAnsi="Times New Roman" w:cs="Times New Roman"/>
          <w:sz w:val="24"/>
          <w:szCs w:val="24"/>
        </w:rPr>
        <w:t>Medium Frequency/ High Frequency Band (MF/HF)</w:t>
      </w:r>
      <w:bookmarkEnd w:id="24"/>
    </w:p>
    <w:p w:rsidR="00523F33" w:rsidRPr="00D5302A" w:rsidRDefault="006230B2" w:rsidP="006230B2">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sz w:val="24"/>
          <w:szCs w:val="24"/>
        </w:rPr>
      </w:pPr>
      <w:r w:rsidRPr="006230B2">
        <w:rPr>
          <w:rStyle w:val="FontStyle12"/>
          <w:rFonts w:ascii="Times New Roman" w:hAnsi="Times New Roman" w:cs="Times New Roman"/>
          <w:sz w:val="24"/>
          <w:szCs w:val="24"/>
        </w:rPr>
        <w:t>1.1.11.1</w:t>
      </w:r>
      <w:r w:rsidR="00523F33" w:rsidRPr="007076F5">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Digital data communication using MF/HF band</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 xml:space="preserve">The likely increase in ship traffic in Polar </w:t>
      </w:r>
      <w:proofErr w:type="gramStart"/>
      <w:r w:rsidRPr="007076F5">
        <w:rPr>
          <w:rStyle w:val="FontStyle12"/>
          <w:rFonts w:ascii="Times New Roman" w:hAnsi="Times New Roman" w:cs="Times New Roman"/>
          <w:sz w:val="24"/>
          <w:szCs w:val="24"/>
        </w:rPr>
        <w:t>regions</w:t>
      </w:r>
      <w:proofErr w:type="gramEnd"/>
      <w:r w:rsidRPr="007076F5">
        <w:rPr>
          <w:rStyle w:val="FontStyle12"/>
          <w:rFonts w:ascii="Times New Roman" w:hAnsi="Times New Roman" w:cs="Times New Roman"/>
          <w:sz w:val="24"/>
          <w:szCs w:val="24"/>
        </w:rPr>
        <w:t>, as a result of receding ice fields, may increase the requirements for HF communications, since geostationary satellites do not cover these areas. Various system operators are studying increased data rates using 3 kHz channels, which may produce data rates of 19.2 kbps, and other solutions to likewise increase data speeds.</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Furthermore, a new data communication system using 10-20 kHz bandwidth for data rates up to 51 kbps, has been incorporated in the Recommendation ITU-R M. 1798-1. Appendix 17 to the Radio Regulations was revised at the World Radiocommunication Conference 2012 (WRC-12). The revision of AP17 will implement new digital bands for 3 kHz systems as well as wideband systems. WRC-12 has also approved use of band 495-505 kHz for use of high-speed Navigational Data service (NAVDAT).</w:t>
      </w:r>
    </w:p>
    <w:p w:rsidR="00523F33" w:rsidRPr="00D5302A" w:rsidRDefault="006230B2" w:rsidP="006230B2">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sz w:val="24"/>
          <w:szCs w:val="24"/>
        </w:rPr>
      </w:pPr>
      <w:r w:rsidRPr="006230B2">
        <w:rPr>
          <w:rStyle w:val="FontStyle12"/>
          <w:rFonts w:ascii="Times New Roman" w:hAnsi="Times New Roman" w:cs="Times New Roman"/>
          <w:sz w:val="24"/>
          <w:szCs w:val="24"/>
        </w:rPr>
        <w:t>1.1.11.2</w:t>
      </w:r>
      <w:r w:rsidR="00523F33" w:rsidRPr="007076F5">
        <w:rPr>
          <w:rStyle w:val="FontStyle12"/>
          <w:rFonts w:ascii="Times New Roman" w:hAnsi="Times New Roman" w:cs="Times New Roman"/>
          <w:b w:val="0"/>
          <w:sz w:val="24"/>
          <w:szCs w:val="24"/>
        </w:rPr>
        <w:t xml:space="preserve"> </w:t>
      </w:r>
      <w:r w:rsidR="00523F33" w:rsidRPr="00D5302A">
        <w:rPr>
          <w:rStyle w:val="FontStyle12"/>
          <w:rFonts w:ascii="Times New Roman" w:hAnsi="Times New Roman" w:cs="Times New Roman"/>
          <w:sz w:val="24"/>
          <w:szCs w:val="24"/>
        </w:rPr>
        <w:t>NAVDAT (Navigational Data)</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The NAVDAT is an MF radio system, used in the maritime mobile service, operating in the 500 kHz band for digital broadcasting of maritime safety and security related information from shore-to-ship.</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WRC-12 approved the worldwide exclusive usage of the frequency band 495 - 505 kHz for the maritime mobile service. The NAVDAT system utilizes an OFDM modulation in this 10 kHz bandwidth which provides a flow rate of about 15/25 Kbit/s (more than 300 times the NAVTEX transmission), featuring:</w:t>
      </w:r>
    </w:p>
    <w:p w:rsidR="00523F33" w:rsidRPr="007076F5" w:rsidRDefault="00523F33" w:rsidP="008F20C3">
      <w:pPr>
        <w:pStyle w:val="Style2"/>
        <w:numPr>
          <w:ilvl w:val="0"/>
          <w:numId w:val="14"/>
        </w:num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Possibility to transmit any type of text, graphs, pictures, data etc. with encryption if required;</w:t>
      </w:r>
    </w:p>
    <w:p w:rsidR="00523F33" w:rsidRPr="007076F5" w:rsidRDefault="00523F33" w:rsidP="008F20C3">
      <w:pPr>
        <w:pStyle w:val="Style2"/>
        <w:numPr>
          <w:ilvl w:val="0"/>
          <w:numId w:val="14"/>
        </w:num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Automatic reception;</w:t>
      </w:r>
    </w:p>
    <w:p w:rsidR="00523F33" w:rsidRPr="007076F5" w:rsidRDefault="00523F33" w:rsidP="008F20C3">
      <w:pPr>
        <w:pStyle w:val="Style2"/>
        <w:numPr>
          <w:ilvl w:val="0"/>
          <w:numId w:val="14"/>
        </w:num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Possibility to use Single Frequency Network (SFN) technology, with no need for time slot allocation on the same frequency.</w:t>
      </w:r>
    </w:p>
    <w:p w:rsidR="00523F33" w:rsidRPr="007076F5" w:rsidRDefault="00523F33" w:rsidP="008F20C3">
      <w:pPr>
        <w:pStyle w:val="Style2"/>
        <w:numPr>
          <w:ilvl w:val="0"/>
          <w:numId w:val="14"/>
        </w:num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The global architecture of the NAVDAT is similar to the NAVTEX and the coverage is approximately 250/350 NM from coast station.</w:t>
      </w:r>
    </w:p>
    <w:p w:rsidR="00523F33" w:rsidRPr="007076F5" w:rsidRDefault="00523F33" w:rsidP="008F20C3">
      <w:pPr>
        <w:pStyle w:val="Style2"/>
        <w:numPr>
          <w:ilvl w:val="0"/>
          <w:numId w:val="14"/>
        </w:num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The NAVDAT system is described in the Recommendation ITU-R M.2010: Characteristics of a digital system, named Navigational Data for broadcasting maritime safety and security related information from shore-to-ship in the 500 kHz band, published by ITU on Mar 2012.</w:t>
      </w:r>
    </w:p>
    <w:p w:rsidR="00523F33" w:rsidRPr="00D5302A"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bCs/>
          <w:sz w:val="24"/>
          <w:szCs w:val="24"/>
        </w:rPr>
      </w:pPr>
      <w:bookmarkStart w:id="25" w:name="_Toc364420946"/>
      <w:r w:rsidRPr="00D5302A">
        <w:rPr>
          <w:rStyle w:val="FontStyle12"/>
          <w:rFonts w:ascii="Times New Roman" w:hAnsi="Times New Roman" w:cs="Times New Roman"/>
          <w:sz w:val="24"/>
          <w:szCs w:val="24"/>
        </w:rPr>
        <w:t>Very High Frequency Band (VHF)</w:t>
      </w:r>
      <w:bookmarkEnd w:id="25"/>
    </w:p>
    <w:p w:rsidR="00523F33" w:rsidRPr="007076F5" w:rsidRDefault="00F1141D"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b w:val="0"/>
          <w:sz w:val="24"/>
          <w:szCs w:val="24"/>
        </w:rPr>
      </w:pPr>
      <w:proofErr w:type="gramStart"/>
      <w:r>
        <w:rPr>
          <w:rStyle w:val="FontStyle12"/>
          <w:rFonts w:ascii="Times New Roman" w:hAnsi="Times New Roman" w:cs="Times New Roman"/>
          <w:sz w:val="24"/>
          <w:szCs w:val="24"/>
        </w:rPr>
        <w:t>1.1.12.1</w:t>
      </w:r>
      <w:r w:rsidR="007076F5" w:rsidRPr="00D5302A">
        <w:rPr>
          <w:rStyle w:val="FontStyle12"/>
          <w:rFonts w:ascii="Times New Roman" w:hAnsi="Times New Roman" w:cs="Times New Roman"/>
          <w:sz w:val="24"/>
          <w:szCs w:val="24"/>
        </w:rPr>
        <w:t xml:space="preserve">  Automatic</w:t>
      </w:r>
      <w:proofErr w:type="gramEnd"/>
      <w:r w:rsidR="00523F33" w:rsidRPr="00D5302A">
        <w:rPr>
          <w:rStyle w:val="FontStyle12"/>
          <w:rFonts w:ascii="Times New Roman" w:hAnsi="Times New Roman" w:cs="Times New Roman"/>
          <w:sz w:val="24"/>
          <w:szCs w:val="24"/>
        </w:rPr>
        <w:t xml:space="preserve"> Identification System (AIS)</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It is recognized that by design AIS is not an ideal candidate for high speed and/or high volume data communications. However, AIS is a proven maritime data system, with ships equipped and shore infrastructure established. The future AIS channel plan should consider at least the following:</w:t>
      </w:r>
    </w:p>
    <w:p w:rsidR="00523F33" w:rsidRPr="007076F5" w:rsidRDefault="00523F33" w:rsidP="008F20C3">
      <w:pPr>
        <w:pStyle w:val="Style3"/>
        <w:numPr>
          <w:ilvl w:val="0"/>
          <w:numId w:val="15"/>
        </w:numPr>
        <w:rPr>
          <w:rStyle w:val="FontStyle11"/>
          <w:rFonts w:ascii="Times New Roman" w:hAnsi="Times New Roman" w:cs="Times New Roman"/>
          <w:b w:val="0"/>
          <w:sz w:val="24"/>
          <w:szCs w:val="24"/>
        </w:rPr>
      </w:pPr>
      <w:r w:rsidRPr="007076F5">
        <w:rPr>
          <w:rStyle w:val="FontStyle11"/>
          <w:rFonts w:ascii="Times New Roman" w:hAnsi="Times New Roman" w:cs="Times New Roman"/>
          <w:b w:val="0"/>
          <w:sz w:val="24"/>
          <w:szCs w:val="24"/>
        </w:rPr>
        <w:t>AIS channels 1 and 2 for Safety of Navigation purposes:</w:t>
      </w:r>
    </w:p>
    <w:p w:rsidR="00523F33" w:rsidRPr="007076F5" w:rsidRDefault="00523F33" w:rsidP="008F20C3">
      <w:pPr>
        <w:pStyle w:val="Style2"/>
        <w:numPr>
          <w:ilvl w:val="0"/>
          <w:numId w:val="15"/>
        </w:numPr>
        <w:rPr>
          <w:rStyle w:val="FontStyle11"/>
          <w:rFonts w:ascii="Times New Roman" w:hAnsi="Times New Roman" w:cs="Times New Roman"/>
          <w:b w:val="0"/>
          <w:sz w:val="24"/>
          <w:szCs w:val="24"/>
        </w:rPr>
      </w:pPr>
      <w:r w:rsidRPr="007076F5">
        <w:rPr>
          <w:rStyle w:val="FontStyle11"/>
          <w:rFonts w:ascii="Times New Roman" w:hAnsi="Times New Roman" w:cs="Times New Roman"/>
          <w:b w:val="0"/>
          <w:sz w:val="24"/>
          <w:szCs w:val="24"/>
        </w:rPr>
        <w:lastRenderedPageBreak/>
        <w:t>AIS 1 and AIS 2 are exclusively allocated to AIS usage in both Region 2 (Americas, effective 2025) and Region 3 (Asian/Pacific, effective 2013), but not in Region 1 (Europe/Africa) where they are still shared with land mobile and fixed services (WRC-12);</w:t>
      </w:r>
    </w:p>
    <w:p w:rsidR="00523F33" w:rsidRPr="007076F5" w:rsidRDefault="00523F33" w:rsidP="008F20C3">
      <w:pPr>
        <w:pStyle w:val="Style2"/>
        <w:numPr>
          <w:ilvl w:val="0"/>
          <w:numId w:val="15"/>
        </w:numPr>
        <w:rPr>
          <w:rStyle w:val="FontStyle11"/>
          <w:rFonts w:ascii="Times New Roman" w:hAnsi="Times New Roman" w:cs="Times New Roman"/>
          <w:b w:val="0"/>
          <w:sz w:val="24"/>
          <w:szCs w:val="24"/>
        </w:rPr>
      </w:pPr>
      <w:r w:rsidRPr="007076F5">
        <w:rPr>
          <w:rStyle w:val="FontStyle11"/>
          <w:rFonts w:ascii="Times New Roman" w:hAnsi="Times New Roman" w:cs="Times New Roman"/>
          <w:b w:val="0"/>
          <w:sz w:val="24"/>
          <w:szCs w:val="24"/>
        </w:rPr>
        <w:t>Pending the outcome of GMDSS modernization at WRC-18, and if IMO integrates AIS as a component of the GMDSS the world-wide allocation for AIS 1 and 2 frequencies in the maritime mobile service will be reviewed.</w:t>
      </w:r>
    </w:p>
    <w:p w:rsidR="00523F33" w:rsidRPr="007076F5" w:rsidRDefault="00523F33" w:rsidP="008F20C3">
      <w:pPr>
        <w:pStyle w:val="Style3"/>
        <w:numPr>
          <w:ilvl w:val="0"/>
          <w:numId w:val="15"/>
        </w:numPr>
        <w:rPr>
          <w:rStyle w:val="FontStyle11"/>
          <w:rFonts w:ascii="Times New Roman" w:hAnsi="Times New Roman" w:cs="Times New Roman"/>
          <w:b w:val="0"/>
          <w:sz w:val="24"/>
          <w:szCs w:val="24"/>
        </w:rPr>
      </w:pPr>
      <w:r w:rsidRPr="007076F5">
        <w:rPr>
          <w:rStyle w:val="FontStyle11"/>
          <w:rFonts w:ascii="Times New Roman" w:hAnsi="Times New Roman" w:cs="Times New Roman"/>
          <w:b w:val="0"/>
          <w:sz w:val="24"/>
          <w:szCs w:val="24"/>
        </w:rPr>
        <w:t>AIS channels 3 and 4 for satellite detection of AIS.</w:t>
      </w:r>
    </w:p>
    <w:p w:rsidR="00523F33" w:rsidRPr="007076F5" w:rsidRDefault="00523F33" w:rsidP="00523F33">
      <w:pPr>
        <w:rPr>
          <w:rStyle w:val="FontStyle11"/>
          <w:rFonts w:ascii="Times New Roman" w:hAnsi="Times New Roman" w:cs="Times New Roman"/>
          <w:b w:val="0"/>
          <w:sz w:val="24"/>
          <w:szCs w:val="24"/>
        </w:rPr>
      </w:pPr>
      <w:r w:rsidRPr="007076F5">
        <w:rPr>
          <w:rStyle w:val="FontStyle11"/>
          <w:rFonts w:ascii="Times New Roman" w:hAnsi="Times New Roman" w:cs="Times New Roman"/>
          <w:b w:val="0"/>
          <w:sz w:val="24"/>
          <w:szCs w:val="24"/>
        </w:rPr>
        <w:t>Since the satellites have very wide footprint, the frequencies for satellite detection of AIS should be exclusive for maritime mobile service. The Report ITU-R M.2169 proposes to use CH75 and CH76. These channels are guard band channels of CH16 and are the only maritime dedicated channels except CH16 and CH70 within Appendix 18.</w:t>
      </w:r>
    </w:p>
    <w:p w:rsidR="002E6BEB" w:rsidRPr="007076F5" w:rsidRDefault="00523F33" w:rsidP="00523F33">
      <w:pPr>
        <w:rPr>
          <w:rStyle w:val="FontStyle11"/>
          <w:rFonts w:ascii="Times New Roman" w:hAnsi="Times New Roman" w:cs="Times New Roman"/>
          <w:b w:val="0"/>
          <w:sz w:val="24"/>
          <w:szCs w:val="24"/>
        </w:rPr>
      </w:pPr>
      <w:r w:rsidRPr="007076F5">
        <w:rPr>
          <w:rStyle w:val="FontStyle11"/>
          <w:rFonts w:ascii="Times New Roman" w:hAnsi="Times New Roman" w:cs="Times New Roman"/>
          <w:b w:val="0"/>
          <w:sz w:val="24"/>
          <w:szCs w:val="24"/>
        </w:rPr>
        <w:t>AIS satellite long range messaging on channels 75 and 76 was approved worldwide effective 1 January 2013 with a primary allocation in Region 2 (Americas), secondary elsewhere (WRC-12)</w:t>
      </w:r>
      <w:r w:rsidR="002E6BEB" w:rsidRPr="007076F5">
        <w:rPr>
          <w:rStyle w:val="FontStyle11"/>
          <w:rFonts w:ascii="Times New Roman" w:hAnsi="Times New Roman" w:cs="Times New Roman"/>
          <w:b w:val="0"/>
          <w:sz w:val="24"/>
          <w:szCs w:val="24"/>
        </w:rPr>
        <w:t xml:space="preserve"> </w:t>
      </w:r>
      <w:r w:rsidRPr="007076F5">
        <w:rPr>
          <w:rStyle w:val="FontStyle11"/>
          <w:rFonts w:ascii="Times New Roman" w:hAnsi="Times New Roman" w:cs="Times New Roman"/>
          <w:b w:val="0"/>
          <w:sz w:val="24"/>
          <w:szCs w:val="24"/>
        </w:rPr>
        <w:t>Non-AIS operations on channels 75 and 76 will be limited to 1watt on 1 January 2013 (WRC-12).</w:t>
      </w:r>
      <w:r w:rsidR="002E6BEB" w:rsidRPr="007076F5">
        <w:rPr>
          <w:rStyle w:val="FontStyle11"/>
          <w:rFonts w:ascii="Times New Roman" w:hAnsi="Times New Roman" w:cs="Times New Roman"/>
          <w:b w:val="0"/>
          <w:sz w:val="24"/>
          <w:szCs w:val="24"/>
        </w:rPr>
        <w:t xml:space="preserve"> </w:t>
      </w:r>
      <w:r w:rsidRPr="007076F5">
        <w:rPr>
          <w:rStyle w:val="FontStyle11"/>
          <w:rFonts w:ascii="Times New Roman" w:hAnsi="Times New Roman" w:cs="Times New Roman"/>
          <w:b w:val="0"/>
          <w:sz w:val="24"/>
          <w:szCs w:val="24"/>
        </w:rPr>
        <w:t xml:space="preserve">In the future, the AIS technologies may be part of the GMDSS system. The distress alerting, urgency and safety communications should be by both terrestrial and satellite communications; therefore dedicated maritime frequencies are needed. The satellite detection of AIS is a one-way system (from earth to satellite); however in the GMDSS, the acknowledgement (from satellite to earth) is essential (a two way system). The CH75 and CH76 could be used for this purpose; however WRC-12 approved these channels in the Earth-to-space direction. At WRC-12 channels 27, 87, 28 and 88 have been identified for possible testing of AIS, under Note </w:t>
      </w:r>
      <w:r w:rsidRPr="007076F5">
        <w:rPr>
          <w:rStyle w:val="FontStyle12"/>
          <w:rFonts w:ascii="Times New Roman" w:hAnsi="Times New Roman" w:cs="Times New Roman"/>
          <w:b/>
          <w:sz w:val="24"/>
          <w:szCs w:val="24"/>
        </w:rPr>
        <w:t xml:space="preserve">YYY </w:t>
      </w:r>
      <w:r w:rsidRPr="007076F5">
        <w:rPr>
          <w:rStyle w:val="FontStyle11"/>
          <w:rFonts w:ascii="Times New Roman" w:hAnsi="Times New Roman" w:cs="Times New Roman"/>
          <w:b w:val="0"/>
          <w:sz w:val="24"/>
          <w:szCs w:val="24"/>
        </w:rPr>
        <w:t>in Appendix 18.</w:t>
      </w:r>
      <w:r w:rsidR="002E6BEB" w:rsidRPr="007076F5">
        <w:rPr>
          <w:rStyle w:val="FontStyle11"/>
          <w:rFonts w:ascii="Times New Roman" w:hAnsi="Times New Roman" w:cs="Times New Roman"/>
          <w:b w:val="0"/>
          <w:sz w:val="24"/>
          <w:szCs w:val="24"/>
        </w:rPr>
        <w:t xml:space="preserve">  </w:t>
      </w:r>
      <w:r w:rsidRPr="007076F5">
        <w:rPr>
          <w:rStyle w:val="FontStyle11"/>
          <w:rFonts w:ascii="Times New Roman" w:hAnsi="Times New Roman" w:cs="Times New Roman"/>
          <w:b w:val="0"/>
          <w:sz w:val="24"/>
          <w:szCs w:val="24"/>
        </w:rPr>
        <w:t>AIS channels 5 and 6 for Data communication purposes:</w:t>
      </w:r>
    </w:p>
    <w:p w:rsidR="00523F33" w:rsidRPr="007076F5" w:rsidRDefault="00523F33" w:rsidP="00523F33">
      <w:pPr>
        <w:rPr>
          <w:rStyle w:val="FontStyle11"/>
          <w:rFonts w:ascii="Times New Roman" w:hAnsi="Times New Roman" w:cs="Times New Roman"/>
          <w:b w:val="0"/>
          <w:sz w:val="24"/>
          <w:szCs w:val="24"/>
        </w:rPr>
      </w:pPr>
      <w:r w:rsidRPr="007076F5">
        <w:rPr>
          <w:rStyle w:val="FontStyle11"/>
          <w:rFonts w:ascii="Times New Roman" w:hAnsi="Times New Roman" w:cs="Times New Roman"/>
          <w:b w:val="0"/>
          <w:sz w:val="24"/>
          <w:szCs w:val="24"/>
        </w:rPr>
        <w:t xml:space="preserve">In considering the future AIS system for terrestrial (non-satellite) data communication purposes, an additional two frequencies will be needed. These frequencies would be used to support the transmission of area warnings and advice, meteorological and hydrographical data, traffic management information and general ship-to-shore data exchanges. At WRC-12 channels 27, 87, 28 and 88 have been identified for possible testing of AIS, under Note </w:t>
      </w:r>
      <w:r w:rsidRPr="007076F5">
        <w:rPr>
          <w:rStyle w:val="FontStyle12"/>
          <w:rFonts w:ascii="Times New Roman" w:hAnsi="Times New Roman" w:cs="Times New Roman"/>
          <w:b/>
          <w:sz w:val="24"/>
          <w:szCs w:val="24"/>
        </w:rPr>
        <w:t xml:space="preserve">YYY </w:t>
      </w:r>
      <w:r w:rsidRPr="007076F5">
        <w:rPr>
          <w:rStyle w:val="FontStyle11"/>
          <w:rFonts w:ascii="Times New Roman" w:hAnsi="Times New Roman" w:cs="Times New Roman"/>
          <w:b w:val="0"/>
          <w:sz w:val="24"/>
          <w:szCs w:val="24"/>
        </w:rPr>
        <w:t>in Appendix 18. These channels are envisaged to be part of the VHF Data Exchange (VDE) project (see Annex E).</w:t>
      </w:r>
      <w:r w:rsidR="002E6BEB" w:rsidRPr="007076F5">
        <w:rPr>
          <w:rStyle w:val="FontStyle11"/>
          <w:rFonts w:ascii="Times New Roman" w:hAnsi="Times New Roman" w:cs="Times New Roman"/>
          <w:b w:val="0"/>
          <w:sz w:val="24"/>
          <w:szCs w:val="24"/>
        </w:rPr>
        <w:t xml:space="preserve"> </w:t>
      </w:r>
      <w:r w:rsidRPr="007076F5">
        <w:rPr>
          <w:rStyle w:val="FontStyle11"/>
          <w:rFonts w:ascii="Times New Roman" w:hAnsi="Times New Roman" w:cs="Times New Roman"/>
          <w:b w:val="0"/>
          <w:sz w:val="24"/>
          <w:szCs w:val="24"/>
        </w:rPr>
        <w:t>Channel 70 for channel management purposes:</w:t>
      </w:r>
    </w:p>
    <w:p w:rsidR="00523F33" w:rsidRPr="007076F5" w:rsidRDefault="00523F33" w:rsidP="00523F33">
      <w:pPr>
        <w:rPr>
          <w:rStyle w:val="FontStyle11"/>
          <w:rFonts w:ascii="Times New Roman" w:hAnsi="Times New Roman" w:cs="Times New Roman"/>
          <w:b w:val="0"/>
          <w:bCs w:val="0"/>
          <w:sz w:val="24"/>
          <w:szCs w:val="24"/>
        </w:rPr>
      </w:pPr>
      <w:r w:rsidRPr="007076F5">
        <w:rPr>
          <w:rStyle w:val="FontStyle11"/>
          <w:rFonts w:ascii="Times New Roman" w:hAnsi="Times New Roman" w:cs="Times New Roman"/>
          <w:b w:val="0"/>
          <w:sz w:val="24"/>
          <w:szCs w:val="24"/>
        </w:rPr>
        <w:t>In order to fully use available VHF spectrum, there must be a worldwide channel dedicated to manage and co-ordinate usage of the VHF Data Link.</w:t>
      </w:r>
      <w:r w:rsidR="002E6BEB" w:rsidRPr="007076F5">
        <w:rPr>
          <w:rStyle w:val="FontStyle11"/>
          <w:rFonts w:ascii="Times New Roman" w:hAnsi="Times New Roman" w:cs="Times New Roman"/>
          <w:b w:val="0"/>
          <w:sz w:val="24"/>
          <w:szCs w:val="24"/>
        </w:rPr>
        <w:t xml:space="preserve"> </w:t>
      </w:r>
      <w:r w:rsidRPr="007076F5">
        <w:rPr>
          <w:rStyle w:val="FontStyle11"/>
          <w:rFonts w:ascii="Times New Roman" w:hAnsi="Times New Roman" w:cs="Times New Roman"/>
          <w:b w:val="0"/>
          <w:sz w:val="24"/>
          <w:szCs w:val="24"/>
        </w:rPr>
        <w:t>Further details are explained in A</w:t>
      </w:r>
      <w:r w:rsidR="002E6BEB" w:rsidRPr="007076F5">
        <w:rPr>
          <w:rStyle w:val="FontStyle11"/>
          <w:rFonts w:ascii="Times New Roman" w:hAnsi="Times New Roman" w:cs="Times New Roman"/>
          <w:b w:val="0"/>
          <w:sz w:val="24"/>
          <w:szCs w:val="24"/>
        </w:rPr>
        <w:t>nnex</w:t>
      </w:r>
      <w:r w:rsidRPr="007076F5">
        <w:rPr>
          <w:rStyle w:val="FontStyle11"/>
          <w:rFonts w:ascii="Times New Roman" w:hAnsi="Times New Roman" w:cs="Times New Roman"/>
          <w:b w:val="0"/>
          <w:sz w:val="24"/>
          <w:szCs w:val="24"/>
        </w:rPr>
        <w:t xml:space="preserve"> E.</w:t>
      </w:r>
    </w:p>
    <w:p w:rsidR="00523F33" w:rsidRPr="00FC1B12" w:rsidRDefault="00F1141D"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sz w:val="24"/>
          <w:szCs w:val="24"/>
        </w:rPr>
      </w:pPr>
      <w:proofErr w:type="gramStart"/>
      <w:r>
        <w:rPr>
          <w:rStyle w:val="FontStyle12"/>
          <w:rFonts w:ascii="Times New Roman" w:hAnsi="Times New Roman" w:cs="Times New Roman"/>
          <w:sz w:val="24"/>
          <w:szCs w:val="24"/>
        </w:rPr>
        <w:t>1.1.12.2</w:t>
      </w:r>
      <w:r w:rsidR="007076F5" w:rsidRPr="00FC1B12">
        <w:rPr>
          <w:rStyle w:val="FontStyle12"/>
          <w:rFonts w:ascii="Times New Roman" w:hAnsi="Times New Roman" w:cs="Times New Roman"/>
          <w:sz w:val="24"/>
          <w:szCs w:val="24"/>
        </w:rPr>
        <w:t xml:space="preserve">  Digital</w:t>
      </w:r>
      <w:proofErr w:type="gramEnd"/>
      <w:r w:rsidR="00523F33" w:rsidRPr="00FC1B12">
        <w:rPr>
          <w:rStyle w:val="FontStyle12"/>
          <w:rFonts w:ascii="Times New Roman" w:hAnsi="Times New Roman" w:cs="Times New Roman"/>
          <w:sz w:val="24"/>
          <w:szCs w:val="24"/>
        </w:rPr>
        <w:t xml:space="preserve"> data communication</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bCs/>
          <w:sz w:val="24"/>
          <w:szCs w:val="24"/>
        </w:rPr>
        <w:t>The use of VHF for digital data transfer has yet to be broadly implemented by the maritime community. To this end, ITU-R has developed and published Recommendation ITU-R M.1842 -</w:t>
      </w:r>
      <w:r w:rsidRPr="007076F5">
        <w:rPr>
          <w:rStyle w:val="FontStyle12"/>
          <w:rFonts w:ascii="Times New Roman" w:hAnsi="Times New Roman" w:cs="Times New Roman"/>
          <w:sz w:val="24"/>
          <w:szCs w:val="24"/>
        </w:rPr>
        <w:t xml:space="preserve">"Characteristics of VHF radio systems and equipment for the exchange of data and electronic mail in the maritime mobile service RR Appendix 18 channels". </w:t>
      </w:r>
      <w:r w:rsidRPr="007076F5">
        <w:rPr>
          <w:rStyle w:val="FontStyle12"/>
          <w:rFonts w:ascii="Times New Roman" w:hAnsi="Times New Roman" w:cs="Times New Roman"/>
          <w:bCs/>
          <w:sz w:val="24"/>
          <w:szCs w:val="24"/>
        </w:rPr>
        <w:t>Also, WRC-12 has identified digital bands within the Appendix 18 band.</w:t>
      </w:r>
      <w:r w:rsidR="003260C2" w:rsidRPr="007076F5">
        <w:rPr>
          <w:rStyle w:val="FontStyle12"/>
          <w:rFonts w:ascii="Times New Roman" w:hAnsi="Times New Roman" w:cs="Times New Roman"/>
          <w:bCs/>
          <w:sz w:val="24"/>
          <w:szCs w:val="24"/>
        </w:rPr>
        <w:t xml:space="preserve">  </w:t>
      </w:r>
      <w:r w:rsidRPr="007076F5">
        <w:rPr>
          <w:rStyle w:val="FontStyle12"/>
          <w:rFonts w:ascii="Times New Roman" w:hAnsi="Times New Roman" w:cs="Times New Roman"/>
          <w:bCs/>
          <w:sz w:val="24"/>
          <w:szCs w:val="24"/>
        </w:rPr>
        <w:t xml:space="preserve">Development of the Recommendation ITU-R M.1842 was originally proposed based on the shore based network system </w:t>
      </w:r>
      <w:proofErr w:type="spellStart"/>
      <w:r w:rsidRPr="007076F5">
        <w:rPr>
          <w:rStyle w:val="FontStyle12"/>
          <w:rFonts w:ascii="Times New Roman" w:hAnsi="Times New Roman" w:cs="Times New Roman"/>
          <w:bCs/>
          <w:sz w:val="24"/>
          <w:szCs w:val="24"/>
        </w:rPr>
        <w:t>trialed</w:t>
      </w:r>
      <w:proofErr w:type="spellEnd"/>
      <w:r w:rsidRPr="007076F5">
        <w:rPr>
          <w:rStyle w:val="FontStyle12"/>
          <w:rFonts w:ascii="Times New Roman" w:hAnsi="Times New Roman" w:cs="Times New Roman"/>
          <w:bCs/>
          <w:sz w:val="24"/>
          <w:szCs w:val="24"/>
        </w:rPr>
        <w:t xml:space="preserve"> in Norway. This system deploys a network of radio modems capable of switching between nine narrowband duplex VHF channels in the maritime mobile band.</w:t>
      </w:r>
      <w:r w:rsidR="003260C2" w:rsidRPr="007076F5">
        <w:rPr>
          <w:rStyle w:val="FontStyle12"/>
          <w:rFonts w:ascii="Times New Roman" w:hAnsi="Times New Roman" w:cs="Times New Roman"/>
          <w:bCs/>
          <w:sz w:val="24"/>
          <w:szCs w:val="24"/>
        </w:rPr>
        <w:t xml:space="preserve">  </w:t>
      </w:r>
      <w:r w:rsidRPr="007076F5">
        <w:rPr>
          <w:rStyle w:val="FontStyle12"/>
          <w:rFonts w:ascii="Times New Roman" w:hAnsi="Times New Roman" w:cs="Times New Roman"/>
          <w:bCs/>
          <w:sz w:val="24"/>
          <w:szCs w:val="24"/>
        </w:rPr>
        <w:t>These nine channels can be combined into one 225 kHz wideband channel. The wideband radio was proven to have insufficient EMC characteristics, indicated instability and the throughput slowed down when the signal strength was low. This system is described in the Report ITU-R M.2127, but not incorporated in the Recommendation ITU-R M.1842.</w:t>
      </w:r>
      <w:r w:rsidR="00A44D1A">
        <w:rPr>
          <w:rStyle w:val="FontStyle12"/>
          <w:rFonts w:ascii="Times New Roman" w:hAnsi="Times New Roman" w:cs="Times New Roman"/>
          <w:bCs/>
          <w:sz w:val="24"/>
          <w:szCs w:val="24"/>
        </w:rPr>
        <w:t xml:space="preserve">  </w:t>
      </w:r>
      <w:r w:rsidRPr="007076F5">
        <w:rPr>
          <w:rStyle w:val="FontStyle12"/>
          <w:rFonts w:ascii="Times New Roman" w:hAnsi="Times New Roman" w:cs="Times New Roman"/>
          <w:bCs/>
          <w:sz w:val="24"/>
          <w:szCs w:val="24"/>
        </w:rPr>
        <w:t xml:space="preserve">Narrowband radio 25 kHz duplex on the other hand has been proven in Norway to be very robust and stable and can perform a variety of services giving good throughput of data. This system is incorporated in Recommendation ITU-R M.1842 together with other techniques to be applied more widely - from 25 kHz bandwidth systems providing 43 kbps data rates through to 100 kHz systems offering 307 kbps. The Recommendation ITU-R M.1842 currently specifies four systems </w:t>
      </w:r>
      <w:r w:rsidRPr="007076F5">
        <w:rPr>
          <w:rStyle w:val="FontStyle12"/>
          <w:rFonts w:ascii="Times New Roman" w:hAnsi="Times New Roman" w:cs="Times New Roman"/>
          <w:bCs/>
          <w:sz w:val="24"/>
          <w:szCs w:val="24"/>
        </w:rPr>
        <w:lastRenderedPageBreak/>
        <w:t xml:space="preserve">for the modulation schemes and general characteristics for the transceivers. The consideration of the standardized communication protocols is </w:t>
      </w:r>
      <w:r w:rsidR="00A44D1A" w:rsidRPr="007076F5">
        <w:rPr>
          <w:rStyle w:val="FontStyle12"/>
          <w:rFonts w:ascii="Times New Roman" w:hAnsi="Times New Roman" w:cs="Times New Roman"/>
          <w:bCs/>
          <w:sz w:val="24"/>
          <w:szCs w:val="24"/>
        </w:rPr>
        <w:t>on-going</w:t>
      </w:r>
      <w:r w:rsidRPr="007076F5">
        <w:rPr>
          <w:rStyle w:val="FontStyle12"/>
          <w:rFonts w:ascii="Times New Roman" w:hAnsi="Times New Roman" w:cs="Times New Roman"/>
          <w:bCs/>
          <w:sz w:val="24"/>
          <w:szCs w:val="24"/>
        </w:rPr>
        <w:t xml:space="preserve"> at ITU-R.</w:t>
      </w:r>
      <w:r w:rsidR="00A44D1A">
        <w:rPr>
          <w:rStyle w:val="FontStyle12"/>
          <w:rFonts w:ascii="Times New Roman" w:hAnsi="Times New Roman" w:cs="Times New Roman"/>
          <w:bCs/>
          <w:sz w:val="24"/>
          <w:szCs w:val="24"/>
        </w:rPr>
        <w:t xml:space="preserve">  </w:t>
      </w:r>
      <w:r w:rsidRPr="007076F5">
        <w:rPr>
          <w:rStyle w:val="FontStyle12"/>
          <w:rFonts w:ascii="Times New Roman" w:hAnsi="Times New Roman" w:cs="Times New Roman"/>
          <w:bCs/>
          <w:sz w:val="24"/>
          <w:szCs w:val="24"/>
        </w:rPr>
        <w:t>Further consideration of how best to achieve spectral efficiency in this band is worthwhile. This consideration needs to address coverage range, robustness, channel spacing, and modulation schemes.</w:t>
      </w:r>
      <w:r w:rsidR="00A44D1A">
        <w:rPr>
          <w:rStyle w:val="FontStyle12"/>
          <w:rFonts w:ascii="Times New Roman" w:hAnsi="Times New Roman" w:cs="Times New Roman"/>
          <w:bCs/>
          <w:sz w:val="24"/>
          <w:szCs w:val="24"/>
        </w:rPr>
        <w:t xml:space="preserve">  </w:t>
      </w:r>
      <w:r w:rsidRPr="007076F5">
        <w:rPr>
          <w:rStyle w:val="FontStyle12"/>
          <w:rFonts w:ascii="Times New Roman" w:hAnsi="Times New Roman" w:cs="Times New Roman"/>
          <w:sz w:val="24"/>
          <w:szCs w:val="24"/>
        </w:rPr>
        <w:t>The data speed/coverage trade off in the coastal range must be considered to achieve a cost effective service.</w:t>
      </w:r>
    </w:p>
    <w:p w:rsidR="00523F33" w:rsidRPr="00FC1B12" w:rsidRDefault="00523F33" w:rsidP="00523F33">
      <w:pPr>
        <w:rPr>
          <w:rStyle w:val="FontStyle12"/>
          <w:rFonts w:ascii="Times New Roman" w:hAnsi="Times New Roman" w:cs="Times New Roman"/>
          <w:b/>
          <w:sz w:val="24"/>
          <w:szCs w:val="24"/>
        </w:rPr>
      </w:pPr>
      <w:r w:rsidRPr="00FC1B12">
        <w:rPr>
          <w:rStyle w:val="FontStyle12"/>
          <w:rFonts w:ascii="Times New Roman" w:hAnsi="Times New Roman" w:cs="Times New Roman"/>
          <w:b/>
          <w:sz w:val="24"/>
          <w:szCs w:val="24"/>
        </w:rPr>
        <w:t>WRC 2012 VHF Data Results:</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VHF Appendix 18 was modified to permit digital systems on channels: 24, 84, 25, 85, 26 and 86 for Region 2 from 1</w:t>
      </w:r>
      <w:r w:rsidRPr="007076F5">
        <w:rPr>
          <w:rStyle w:val="FontStyle12"/>
          <w:rFonts w:ascii="Times New Roman" w:hAnsi="Times New Roman" w:cs="Times New Roman"/>
          <w:sz w:val="24"/>
          <w:szCs w:val="24"/>
          <w:vertAlign w:val="superscript"/>
        </w:rPr>
        <w:t>st</w:t>
      </w:r>
      <w:r w:rsidRPr="007076F5">
        <w:rPr>
          <w:rStyle w:val="FontStyle12"/>
          <w:rFonts w:ascii="Times New Roman" w:hAnsi="Times New Roman" w:cs="Times New Roman"/>
          <w:sz w:val="24"/>
          <w:szCs w:val="24"/>
        </w:rPr>
        <w:t xml:space="preserve"> Jan 2013 and 80, 21, 81, 22, 82, 23, 83, 24, 84, 25, 85, 26, 86 worldwide except Region 2 and specific countries (footnote </w:t>
      </w:r>
      <w:r w:rsidRPr="007076F5">
        <w:rPr>
          <w:rStyle w:val="FontStyle12"/>
          <w:rFonts w:ascii="Times New Roman" w:hAnsi="Times New Roman" w:cs="Times New Roman"/>
          <w:b/>
          <w:bCs/>
          <w:sz w:val="24"/>
          <w:szCs w:val="24"/>
        </w:rPr>
        <w:t>D1</w:t>
      </w:r>
      <w:r w:rsidRPr="007076F5">
        <w:rPr>
          <w:rStyle w:val="FontStyle11"/>
          <w:rFonts w:ascii="Times New Roman" w:hAnsi="Times New Roman" w:cs="Times New Roman"/>
          <w:sz w:val="24"/>
          <w:szCs w:val="24"/>
        </w:rPr>
        <w:t xml:space="preserve">)) </w:t>
      </w:r>
      <w:r w:rsidRPr="007076F5">
        <w:rPr>
          <w:rStyle w:val="FontStyle12"/>
          <w:rFonts w:ascii="Times New Roman" w:hAnsi="Times New Roman" w:cs="Times New Roman"/>
          <w:sz w:val="24"/>
          <w:szCs w:val="24"/>
        </w:rPr>
        <w:t>from 1 Jan 2017;</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Testing of future AIS applications on channels 27, 28, 87 and 88 was permitted from 1 January 2013;</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160.9 MHz (channel 2006) is reserved for experimental use for future applications or systems, e.g. MOB and AIS from 1 January 2013.</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Further details are explained in ANNEX E.</w:t>
      </w:r>
    </w:p>
    <w:p w:rsidR="00523F33" w:rsidRPr="00FC1B12" w:rsidRDefault="00F1141D"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sz w:val="24"/>
          <w:szCs w:val="24"/>
        </w:rPr>
      </w:pPr>
      <w:proofErr w:type="gramStart"/>
      <w:r w:rsidRPr="00F1141D">
        <w:rPr>
          <w:rStyle w:val="FontStyle12"/>
          <w:rFonts w:ascii="Times New Roman" w:hAnsi="Times New Roman" w:cs="Times New Roman"/>
          <w:sz w:val="24"/>
          <w:szCs w:val="24"/>
        </w:rPr>
        <w:t>1.1.12.3</w:t>
      </w:r>
      <w:r w:rsidR="00A44D1A">
        <w:rPr>
          <w:rStyle w:val="FontStyle12"/>
          <w:rFonts w:ascii="Times New Roman" w:hAnsi="Times New Roman" w:cs="Times New Roman"/>
          <w:b w:val="0"/>
          <w:sz w:val="24"/>
          <w:szCs w:val="24"/>
        </w:rPr>
        <w:t xml:space="preserve">  </w:t>
      </w:r>
      <w:r w:rsidR="00A44D1A" w:rsidRPr="00FC1B12">
        <w:rPr>
          <w:rStyle w:val="FontStyle12"/>
          <w:rFonts w:ascii="Times New Roman" w:hAnsi="Times New Roman" w:cs="Times New Roman"/>
          <w:sz w:val="24"/>
          <w:szCs w:val="24"/>
        </w:rPr>
        <w:t>Digital</w:t>
      </w:r>
      <w:proofErr w:type="gramEnd"/>
      <w:r w:rsidR="00523F33" w:rsidRPr="00FC1B12">
        <w:rPr>
          <w:rStyle w:val="FontStyle12"/>
          <w:rFonts w:ascii="Times New Roman" w:hAnsi="Times New Roman" w:cs="Times New Roman"/>
          <w:sz w:val="24"/>
          <w:szCs w:val="24"/>
        </w:rPr>
        <w:t xml:space="preserve"> voice communication</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Digital voice communication may, in the long term, replace the present analogue VHF voice communication service, i.e. ship-to-ship/ship-to-shore/shore-to-ship. In the meantime introduction of mixed digital / analogue equipment should be encouraged. It is recognized that global digitization will make spectrum use more efficient, but this will take some time to complete.</w:t>
      </w:r>
    </w:p>
    <w:p w:rsidR="00523F33" w:rsidRPr="00FC1B12"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bCs/>
          <w:sz w:val="24"/>
          <w:szCs w:val="24"/>
        </w:rPr>
      </w:pPr>
      <w:bookmarkStart w:id="26" w:name="_Toc364420947"/>
      <w:r w:rsidRPr="00FC1B12">
        <w:rPr>
          <w:rStyle w:val="FontStyle12"/>
          <w:rFonts w:ascii="Times New Roman" w:hAnsi="Times New Roman" w:cs="Times New Roman"/>
          <w:sz w:val="24"/>
          <w:szCs w:val="24"/>
        </w:rPr>
        <w:t>Ultra High Frequency Band / Super High Frequency Band (UHF/SHF)</w:t>
      </w:r>
      <w:bookmarkEnd w:id="26"/>
    </w:p>
    <w:p w:rsidR="00523F33" w:rsidRPr="00FC1B12" w:rsidRDefault="00F1141D"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bCs/>
          <w:sz w:val="24"/>
          <w:szCs w:val="24"/>
        </w:rPr>
      </w:pPr>
      <w:proofErr w:type="gramStart"/>
      <w:r>
        <w:rPr>
          <w:rStyle w:val="FontStyle12"/>
          <w:rFonts w:ascii="Times New Roman" w:hAnsi="Times New Roman" w:cs="Times New Roman"/>
          <w:sz w:val="24"/>
          <w:szCs w:val="24"/>
        </w:rPr>
        <w:t>1.1.13.1</w:t>
      </w:r>
      <w:r w:rsidR="004C3FB4" w:rsidRPr="00FC1B12">
        <w:rPr>
          <w:rStyle w:val="FontStyle12"/>
          <w:rFonts w:ascii="Times New Roman" w:hAnsi="Times New Roman" w:cs="Times New Roman"/>
          <w:sz w:val="24"/>
          <w:szCs w:val="24"/>
        </w:rPr>
        <w:t xml:space="preserve">  Satellite</w:t>
      </w:r>
      <w:proofErr w:type="gramEnd"/>
      <w:r w:rsidR="00523F33" w:rsidRPr="00FC1B12">
        <w:rPr>
          <w:rStyle w:val="FontStyle12"/>
          <w:rFonts w:ascii="Times New Roman" w:hAnsi="Times New Roman" w:cs="Times New Roman"/>
          <w:sz w:val="24"/>
          <w:szCs w:val="24"/>
        </w:rPr>
        <w:t xml:space="preserve"> communication using the UHF/SHF band</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In the future, navigational satellite payloads may include transponders connected with GMDSS and may function as additional SAR resources, (i.e. return link capability is possible functionality within Galileo)</w:t>
      </w:r>
      <w:r w:rsidR="00513CEB">
        <w:rPr>
          <w:rStyle w:val="FontStyle12"/>
          <w:rFonts w:ascii="Times New Roman" w:hAnsi="Times New Roman" w:cs="Times New Roman"/>
          <w:sz w:val="24"/>
          <w:szCs w:val="24"/>
        </w:rPr>
        <w:t>.</w:t>
      </w:r>
    </w:p>
    <w:p w:rsidR="00523F33" w:rsidRPr="00C26DDF" w:rsidRDefault="00F1141D"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bCs/>
          <w:sz w:val="24"/>
          <w:szCs w:val="24"/>
        </w:rPr>
      </w:pPr>
      <w:proofErr w:type="gramStart"/>
      <w:r w:rsidRPr="00F1141D">
        <w:rPr>
          <w:rStyle w:val="FontStyle12"/>
          <w:rFonts w:ascii="Times New Roman" w:hAnsi="Times New Roman" w:cs="Times New Roman"/>
          <w:sz w:val="24"/>
          <w:szCs w:val="24"/>
        </w:rPr>
        <w:t>1.1.13.2</w:t>
      </w:r>
      <w:r w:rsidR="00513CEB">
        <w:rPr>
          <w:rStyle w:val="FontStyle12"/>
          <w:rFonts w:ascii="Times New Roman" w:hAnsi="Times New Roman" w:cs="Times New Roman"/>
          <w:b w:val="0"/>
          <w:sz w:val="24"/>
          <w:szCs w:val="24"/>
        </w:rPr>
        <w:t xml:space="preserve">  </w:t>
      </w:r>
      <w:r w:rsidR="00513CEB" w:rsidRPr="00C26DDF">
        <w:rPr>
          <w:rStyle w:val="FontStyle12"/>
          <w:rFonts w:ascii="Times New Roman" w:hAnsi="Times New Roman" w:cs="Times New Roman"/>
          <w:sz w:val="24"/>
          <w:szCs w:val="24"/>
        </w:rPr>
        <w:t>Public</w:t>
      </w:r>
      <w:proofErr w:type="gramEnd"/>
      <w:r w:rsidR="00523F33" w:rsidRPr="00C26DDF">
        <w:rPr>
          <w:rStyle w:val="FontStyle12"/>
          <w:rFonts w:ascii="Times New Roman" w:hAnsi="Times New Roman" w:cs="Times New Roman"/>
          <w:sz w:val="24"/>
          <w:szCs w:val="24"/>
        </w:rPr>
        <w:t xml:space="preserve"> mobile wireless communications</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Public mobile wireless communications (public correspondence) such as GPRS, CDMA and 3G are being used by mariners in coastal waters and could be further developed to support evolving maritime communication needs. Recognizing their constraints in open water situations, this type of communications should not be used for regulated maritime services.</w:t>
      </w:r>
    </w:p>
    <w:p w:rsidR="00523F33" w:rsidRPr="00C26DDF" w:rsidRDefault="00F1141D"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ascii="Times New Roman" w:hAnsi="Times New Roman" w:cs="Times New Roman"/>
          <w:bCs/>
          <w:sz w:val="24"/>
          <w:szCs w:val="24"/>
        </w:rPr>
      </w:pPr>
      <w:proofErr w:type="gramStart"/>
      <w:r w:rsidRPr="00F1141D">
        <w:rPr>
          <w:rStyle w:val="FontStyle12"/>
          <w:rFonts w:ascii="Times New Roman" w:hAnsi="Times New Roman" w:cs="Times New Roman"/>
          <w:sz w:val="24"/>
          <w:szCs w:val="24"/>
        </w:rPr>
        <w:t>1.1.13.3</w:t>
      </w:r>
      <w:r w:rsidR="00513CEB">
        <w:rPr>
          <w:rStyle w:val="FontStyle12"/>
          <w:rFonts w:ascii="Times New Roman" w:hAnsi="Times New Roman" w:cs="Times New Roman"/>
          <w:b w:val="0"/>
          <w:sz w:val="24"/>
          <w:szCs w:val="24"/>
        </w:rPr>
        <w:t xml:space="preserve">  </w:t>
      </w:r>
      <w:r w:rsidR="00513CEB" w:rsidRPr="00C26DDF">
        <w:rPr>
          <w:rStyle w:val="FontStyle12"/>
          <w:rFonts w:ascii="Times New Roman" w:hAnsi="Times New Roman" w:cs="Times New Roman"/>
          <w:sz w:val="24"/>
          <w:szCs w:val="24"/>
        </w:rPr>
        <w:t>On</w:t>
      </w:r>
      <w:proofErr w:type="gramEnd"/>
      <w:r w:rsidR="00523F33" w:rsidRPr="00C26DDF">
        <w:rPr>
          <w:rStyle w:val="FontStyle12"/>
          <w:rFonts w:ascii="Times New Roman" w:hAnsi="Times New Roman" w:cs="Times New Roman"/>
          <w:sz w:val="24"/>
          <w:szCs w:val="24"/>
        </w:rPr>
        <w:t>-board communications</w:t>
      </w:r>
    </w:p>
    <w:p w:rsidR="00523F33" w:rsidRPr="007076F5" w:rsidRDefault="00523F33" w:rsidP="00523F33">
      <w:pPr>
        <w:rPr>
          <w:rStyle w:val="FontStyle12"/>
          <w:rFonts w:ascii="Times New Roman" w:hAnsi="Times New Roman" w:cs="Times New Roman"/>
          <w:sz w:val="24"/>
          <w:szCs w:val="24"/>
        </w:rPr>
      </w:pPr>
      <w:r w:rsidRPr="007076F5">
        <w:rPr>
          <w:rStyle w:val="FontStyle12"/>
          <w:rFonts w:ascii="Times New Roman" w:hAnsi="Times New Roman" w:cs="Times New Roman"/>
          <w:sz w:val="24"/>
          <w:szCs w:val="24"/>
        </w:rPr>
        <w:t>Limited availability of spectrum for on-board communications gives rise to congestion and interference. Consideration of this issue under Agenda item 1.15 (WRC-15) may develop new techniques for communication in this band.</w:t>
      </w:r>
    </w:p>
    <w:p w:rsidR="00523F33" w:rsidRPr="00C26DDF" w:rsidRDefault="00523F33" w:rsidP="00523F33">
      <w:pPr>
        <w:rPr>
          <w:rStyle w:val="FontStyle11"/>
          <w:rFonts w:ascii="Times New Roman" w:hAnsi="Times New Roman" w:cs="Times New Roman"/>
          <w:sz w:val="24"/>
          <w:szCs w:val="24"/>
        </w:rPr>
      </w:pPr>
      <w:proofErr w:type="gramStart"/>
      <w:r w:rsidRPr="00C26DDF">
        <w:rPr>
          <w:rStyle w:val="FontStyle12"/>
          <w:rFonts w:ascii="Times New Roman" w:hAnsi="Times New Roman" w:cs="Times New Roman"/>
          <w:b/>
          <w:sz w:val="24"/>
          <w:szCs w:val="24"/>
        </w:rPr>
        <w:t>Maritime Radiocommunication systems for the future</w:t>
      </w:r>
      <w:r w:rsidRPr="00C26DDF">
        <w:rPr>
          <w:rStyle w:val="FontStyle11"/>
          <w:rFonts w:ascii="Times New Roman" w:hAnsi="Times New Roman" w:cs="Times New Roman"/>
          <w:sz w:val="24"/>
          <w:szCs w:val="24"/>
        </w:rPr>
        <w:t>.</w:t>
      </w:r>
      <w:proofErr w:type="gramEnd"/>
    </w:p>
    <w:p w:rsidR="00523F33" w:rsidRPr="00C26DDF" w:rsidRDefault="00F1141D"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szCs w:val="24"/>
        </w:rPr>
      </w:pPr>
      <w:proofErr w:type="gramStart"/>
      <w:r>
        <w:rPr>
          <w:rStyle w:val="FontStyle12"/>
          <w:rFonts w:ascii="Times New Roman" w:hAnsi="Times New Roman" w:cs="Times New Roman"/>
          <w:sz w:val="24"/>
          <w:szCs w:val="24"/>
        </w:rPr>
        <w:t>1.1.13.4</w:t>
      </w:r>
      <w:r w:rsidR="00A26B64" w:rsidRPr="00C26DDF">
        <w:rPr>
          <w:rStyle w:val="FontStyle12"/>
          <w:rFonts w:ascii="Times New Roman" w:hAnsi="Times New Roman" w:cs="Times New Roman"/>
          <w:sz w:val="24"/>
          <w:szCs w:val="24"/>
        </w:rPr>
        <w:t xml:space="preserve">  e</w:t>
      </w:r>
      <w:proofErr w:type="gramEnd"/>
      <w:r w:rsidR="00523F33" w:rsidRPr="00C26DDF">
        <w:rPr>
          <w:rStyle w:val="FontStyle12"/>
          <w:rFonts w:ascii="Times New Roman" w:hAnsi="Times New Roman" w:cs="Times New Roman"/>
          <w:sz w:val="24"/>
          <w:szCs w:val="24"/>
        </w:rPr>
        <w:t>-Navigation</w:t>
      </w:r>
    </w:p>
    <w:p w:rsidR="00523F33" w:rsidRPr="00A26B64" w:rsidRDefault="00523F33" w:rsidP="00523F33">
      <w:pPr>
        <w:rPr>
          <w:rStyle w:val="FontStyle15"/>
          <w:rFonts w:ascii="Times New Roman" w:eastAsia="Calibri" w:hAnsi="Times New Roman" w:cs="Times New Roman"/>
          <w:sz w:val="24"/>
          <w:szCs w:val="24"/>
        </w:rPr>
      </w:pPr>
      <w:proofErr w:type="gramStart"/>
      <w:r w:rsidRPr="00A26B64">
        <w:rPr>
          <w:rStyle w:val="FontStyle15"/>
          <w:rFonts w:ascii="Times New Roman" w:eastAsia="Calibri" w:hAnsi="Times New Roman" w:cs="Times New Roman"/>
          <w:sz w:val="24"/>
          <w:szCs w:val="24"/>
        </w:rPr>
        <w:t>e-Navigation</w:t>
      </w:r>
      <w:proofErr w:type="gramEnd"/>
      <w:r w:rsidRPr="00A26B64">
        <w:rPr>
          <w:rStyle w:val="FontStyle15"/>
          <w:rFonts w:ascii="Times New Roman" w:eastAsia="Calibri" w:hAnsi="Times New Roman" w:cs="Times New Roman"/>
          <w:sz w:val="24"/>
          <w:szCs w:val="24"/>
        </w:rPr>
        <w:t xml:space="preserve"> is an International Maritime Organization led concept based on the harmonization of marine navigation systems and supporting shore services, driven by user needs.</w:t>
      </w:r>
    </w:p>
    <w:p w:rsidR="00523F33" w:rsidRPr="00A26B64" w:rsidRDefault="00523F33" w:rsidP="00523F33">
      <w:pPr>
        <w:rPr>
          <w:rStyle w:val="FontStyle15"/>
          <w:rFonts w:ascii="Times New Roman" w:eastAsia="Calibri" w:hAnsi="Times New Roman" w:cs="Times New Roman"/>
          <w:sz w:val="24"/>
          <w:szCs w:val="24"/>
        </w:rPr>
      </w:pPr>
      <w:r w:rsidRPr="00A26B64">
        <w:rPr>
          <w:rStyle w:val="FontStyle15"/>
          <w:rFonts w:ascii="Times New Roman" w:eastAsia="Calibri" w:hAnsi="Times New Roman" w:cs="Times New Roman"/>
          <w:sz w:val="24"/>
          <w:szCs w:val="24"/>
        </w:rPr>
        <w:t>The definition of e-Navigation, as adopted by IMO is:</w:t>
      </w:r>
    </w:p>
    <w:p w:rsidR="00523F33" w:rsidRPr="00A26B64" w:rsidRDefault="00523F33" w:rsidP="00523F33">
      <w:pPr>
        <w:rPr>
          <w:rStyle w:val="FontStyle14"/>
          <w:rFonts w:ascii="Times New Roman" w:hAnsi="Times New Roman" w:cs="Times New Roman"/>
          <w:sz w:val="24"/>
          <w:szCs w:val="24"/>
        </w:rPr>
      </w:pPr>
      <w:proofErr w:type="gramStart"/>
      <w:r w:rsidRPr="00A26B64">
        <w:rPr>
          <w:rStyle w:val="FontStyle14"/>
          <w:rFonts w:ascii="Times New Roman" w:hAnsi="Times New Roman" w:cs="Times New Roman"/>
          <w:sz w:val="24"/>
          <w:szCs w:val="24"/>
        </w:rPr>
        <w:t>e-Navigation</w:t>
      </w:r>
      <w:proofErr w:type="gramEnd"/>
      <w:r w:rsidRPr="00A26B64">
        <w:rPr>
          <w:rStyle w:val="FontStyle14"/>
          <w:rFonts w:ascii="Times New Roman" w:hAnsi="Times New Roman" w:cs="Times New Roman"/>
          <w:sz w:val="24"/>
          <w:szCs w:val="24"/>
        </w:rPr>
        <w:t xml:space="preserve"> is the harmonized collection, integration, exchange, presentation and analysis of maritime information onboard and ashore by electronic means to enhance berth to berth navigation and related services, for safety and security at sea and protection of the marine environment.</w:t>
      </w:r>
    </w:p>
    <w:p w:rsidR="00523F33" w:rsidRPr="00A26B64" w:rsidRDefault="00523F33" w:rsidP="00523F33">
      <w:pPr>
        <w:rPr>
          <w:rStyle w:val="FontStyle15"/>
          <w:rFonts w:ascii="Times New Roman" w:eastAsia="Calibri" w:hAnsi="Times New Roman" w:cs="Times New Roman"/>
          <w:sz w:val="24"/>
          <w:szCs w:val="24"/>
        </w:rPr>
      </w:pPr>
      <w:r w:rsidRPr="00A26B64">
        <w:rPr>
          <w:rStyle w:val="FontStyle15"/>
          <w:rFonts w:ascii="Times New Roman" w:eastAsia="Calibri" w:hAnsi="Times New Roman" w:cs="Times New Roman"/>
          <w:sz w:val="24"/>
          <w:szCs w:val="24"/>
        </w:rPr>
        <w:lastRenderedPageBreak/>
        <w:t>There are 3 key elements or strands that must first be in place before e-Navigation can be realized:</w:t>
      </w:r>
    </w:p>
    <w:p w:rsidR="00523F33" w:rsidRPr="00A26B64" w:rsidRDefault="00523F33" w:rsidP="008F20C3">
      <w:pPr>
        <w:numPr>
          <w:ilvl w:val="0"/>
          <w:numId w:val="16"/>
        </w:numPr>
        <w:tabs>
          <w:tab w:val="clear" w:pos="1134"/>
          <w:tab w:val="clear" w:pos="1871"/>
          <w:tab w:val="clear" w:pos="2268"/>
          <w:tab w:val="left" w:pos="794"/>
          <w:tab w:val="left" w:pos="1191"/>
          <w:tab w:val="left" w:pos="1588"/>
          <w:tab w:val="left" w:pos="1985"/>
        </w:tabs>
        <w:spacing w:line="254" w:lineRule="exact"/>
        <w:jc w:val="both"/>
        <w:rPr>
          <w:rStyle w:val="FontStyle15"/>
          <w:rFonts w:ascii="Times New Roman" w:eastAsia="Calibri" w:hAnsi="Times New Roman" w:cs="Times New Roman"/>
          <w:sz w:val="24"/>
          <w:szCs w:val="24"/>
        </w:rPr>
      </w:pPr>
      <w:r w:rsidRPr="00A26B64">
        <w:rPr>
          <w:rStyle w:val="FontStyle15"/>
          <w:rFonts w:ascii="Times New Roman" w:eastAsia="Calibri" w:hAnsi="Times New Roman" w:cs="Times New Roman"/>
          <w:sz w:val="24"/>
          <w:szCs w:val="24"/>
        </w:rPr>
        <w:t>Electronic Navigation Chart (ENC) coverage of navigational areas;</w:t>
      </w:r>
    </w:p>
    <w:p w:rsidR="00523F33" w:rsidRPr="00A26B64" w:rsidRDefault="00523F33" w:rsidP="008F20C3">
      <w:pPr>
        <w:numPr>
          <w:ilvl w:val="0"/>
          <w:numId w:val="16"/>
        </w:numPr>
        <w:tabs>
          <w:tab w:val="clear" w:pos="1134"/>
          <w:tab w:val="clear" w:pos="1871"/>
          <w:tab w:val="clear" w:pos="2268"/>
          <w:tab w:val="left" w:pos="794"/>
          <w:tab w:val="left" w:pos="1191"/>
          <w:tab w:val="left" w:pos="1588"/>
          <w:tab w:val="left" w:pos="1985"/>
        </w:tabs>
        <w:spacing w:line="254" w:lineRule="exact"/>
        <w:jc w:val="both"/>
        <w:rPr>
          <w:rStyle w:val="FontStyle15"/>
          <w:rFonts w:ascii="Times New Roman" w:eastAsia="Calibri" w:hAnsi="Times New Roman" w:cs="Times New Roman"/>
          <w:sz w:val="24"/>
          <w:szCs w:val="24"/>
        </w:rPr>
      </w:pPr>
      <w:r w:rsidRPr="00A26B64">
        <w:rPr>
          <w:rStyle w:val="FontStyle15"/>
          <w:rFonts w:ascii="Times New Roman" w:eastAsia="Calibri" w:hAnsi="Times New Roman" w:cs="Times New Roman"/>
          <w:sz w:val="24"/>
          <w:szCs w:val="24"/>
        </w:rPr>
        <w:t xml:space="preserve">a robust electronic positioning, navigation and timing system (with redundancy); </w:t>
      </w:r>
    </w:p>
    <w:p w:rsidR="00523F33" w:rsidRPr="00A26B64" w:rsidRDefault="00523F33" w:rsidP="008F20C3">
      <w:pPr>
        <w:numPr>
          <w:ilvl w:val="0"/>
          <w:numId w:val="16"/>
        </w:numPr>
        <w:tabs>
          <w:tab w:val="clear" w:pos="1134"/>
          <w:tab w:val="clear" w:pos="1871"/>
          <w:tab w:val="clear" w:pos="2268"/>
          <w:tab w:val="left" w:pos="794"/>
          <w:tab w:val="left" w:pos="1191"/>
          <w:tab w:val="left" w:pos="1588"/>
          <w:tab w:val="left" w:pos="1985"/>
        </w:tabs>
        <w:spacing w:line="254" w:lineRule="exact"/>
        <w:jc w:val="both"/>
        <w:rPr>
          <w:rStyle w:val="FontStyle15"/>
          <w:rFonts w:ascii="Times New Roman" w:eastAsia="Calibri" w:hAnsi="Times New Roman" w:cs="Times New Roman"/>
          <w:sz w:val="24"/>
          <w:szCs w:val="24"/>
        </w:rPr>
      </w:pPr>
      <w:proofErr w:type="gramStart"/>
      <w:r w:rsidRPr="00A26B64">
        <w:rPr>
          <w:rStyle w:val="FontStyle15"/>
          <w:rFonts w:ascii="Times New Roman" w:eastAsia="Calibri" w:hAnsi="Times New Roman" w:cs="Times New Roman"/>
          <w:sz w:val="24"/>
          <w:szCs w:val="24"/>
        </w:rPr>
        <w:t>and</w:t>
      </w:r>
      <w:proofErr w:type="gramEnd"/>
      <w:r w:rsidRPr="00A26B64">
        <w:rPr>
          <w:rStyle w:val="FontStyle15"/>
          <w:rFonts w:ascii="Times New Roman" w:eastAsia="Calibri" w:hAnsi="Times New Roman" w:cs="Times New Roman"/>
          <w:sz w:val="24"/>
          <w:szCs w:val="24"/>
        </w:rPr>
        <w:t xml:space="preserve"> an agreed infrastructure of communications to link ship and shore.</w:t>
      </w:r>
    </w:p>
    <w:p w:rsidR="00523F33" w:rsidRPr="00A26B64" w:rsidRDefault="00523F33" w:rsidP="00523F33">
      <w:pPr>
        <w:rPr>
          <w:rStyle w:val="FontStyle15"/>
          <w:rFonts w:ascii="Times New Roman" w:eastAsia="Calibri" w:hAnsi="Times New Roman" w:cs="Times New Roman"/>
          <w:sz w:val="24"/>
          <w:szCs w:val="24"/>
        </w:rPr>
      </w:pPr>
      <w:r w:rsidRPr="00A26B64">
        <w:rPr>
          <w:rStyle w:val="FontStyle15"/>
          <w:rFonts w:ascii="Times New Roman" w:eastAsia="Calibri" w:hAnsi="Times New Roman" w:cs="Times New Roman"/>
          <w:sz w:val="24"/>
          <w:szCs w:val="24"/>
        </w:rPr>
        <w:t>This report establishes the basis of current radio communication in the maritime mobile bands and forms projections for future developments needed to support e-Navigation. It may also identify additional areas requiring resource allocation and research activity.</w:t>
      </w:r>
    </w:p>
    <w:p w:rsidR="00523F33" w:rsidRPr="00A26B64" w:rsidRDefault="00523F33" w:rsidP="00523F33">
      <w:pPr>
        <w:rPr>
          <w:rStyle w:val="FontStyle15"/>
          <w:rFonts w:ascii="Times New Roman" w:eastAsia="Calibri" w:hAnsi="Times New Roman" w:cs="Times New Roman"/>
          <w:sz w:val="24"/>
          <w:szCs w:val="24"/>
        </w:rPr>
      </w:pPr>
      <w:r w:rsidRPr="00A26B64">
        <w:rPr>
          <w:rStyle w:val="FontStyle15"/>
          <w:rFonts w:ascii="Times New Roman" w:eastAsia="Calibri" w:hAnsi="Times New Roman" w:cs="Times New Roman"/>
          <w:sz w:val="24"/>
          <w:szCs w:val="24"/>
        </w:rPr>
        <w:t>A stated aim of future maritime radiocommunication is:</w:t>
      </w:r>
    </w:p>
    <w:p w:rsidR="00523F33" w:rsidRPr="00A26B64" w:rsidRDefault="00523F33" w:rsidP="008F20C3">
      <w:pPr>
        <w:pStyle w:val="Style6"/>
        <w:numPr>
          <w:ilvl w:val="0"/>
          <w:numId w:val="17"/>
        </w:numPr>
        <w:rPr>
          <w:rStyle w:val="FontStyle14"/>
          <w:rFonts w:ascii="Times New Roman" w:hAnsi="Times New Roman" w:cs="Times New Roman"/>
          <w:sz w:val="24"/>
          <w:szCs w:val="24"/>
        </w:rPr>
      </w:pPr>
      <w:r w:rsidRPr="00A26B64">
        <w:rPr>
          <w:rStyle w:val="FontStyle14"/>
          <w:rFonts w:ascii="Times New Roman" w:hAnsi="Times New Roman" w:cs="Times New Roman"/>
          <w:sz w:val="24"/>
          <w:szCs w:val="24"/>
        </w:rPr>
        <w:t xml:space="preserve">Fostering the safe, economic and efficient movement of vessels by </w:t>
      </w:r>
      <w:r w:rsidRPr="00A26B64">
        <w:rPr>
          <w:rStyle w:val="FontStyle14"/>
          <w:rFonts w:ascii="Times New Roman" w:hAnsi="Times New Roman" w:cs="Times New Roman"/>
          <w:sz w:val="24"/>
          <w:szCs w:val="24"/>
          <w:u w:val="single"/>
        </w:rPr>
        <w:t>improvements</w:t>
      </w:r>
      <w:r w:rsidRPr="00A26B64">
        <w:rPr>
          <w:rStyle w:val="FontStyle14"/>
          <w:rFonts w:ascii="Times New Roman" w:hAnsi="Times New Roman" w:cs="Times New Roman"/>
          <w:sz w:val="24"/>
          <w:szCs w:val="24"/>
        </w:rPr>
        <w:t xml:space="preserve"> and </w:t>
      </w:r>
      <w:r w:rsidRPr="00A26B64">
        <w:rPr>
          <w:rStyle w:val="FontStyle14"/>
          <w:rFonts w:ascii="Times New Roman" w:hAnsi="Times New Roman" w:cs="Times New Roman"/>
          <w:sz w:val="24"/>
          <w:szCs w:val="24"/>
          <w:u w:val="single"/>
        </w:rPr>
        <w:t>harmonization</w:t>
      </w:r>
      <w:r w:rsidRPr="00A26B64">
        <w:rPr>
          <w:rStyle w:val="FontStyle14"/>
          <w:rFonts w:ascii="Times New Roman" w:hAnsi="Times New Roman" w:cs="Times New Roman"/>
          <w:sz w:val="24"/>
          <w:szCs w:val="24"/>
        </w:rPr>
        <w:t xml:space="preserve"> of aids to navigation worldwide.</w:t>
      </w:r>
    </w:p>
    <w:p w:rsidR="00523F33" w:rsidRPr="00A26B64" w:rsidRDefault="00523F33" w:rsidP="00523F33">
      <w:pPr>
        <w:rPr>
          <w:rStyle w:val="FontStyle15"/>
          <w:rFonts w:ascii="Times New Roman" w:eastAsia="Calibri" w:hAnsi="Times New Roman" w:cs="Times New Roman"/>
          <w:sz w:val="24"/>
          <w:szCs w:val="24"/>
        </w:rPr>
      </w:pPr>
      <w:r w:rsidRPr="00A26B64">
        <w:rPr>
          <w:rStyle w:val="FontStyle15"/>
          <w:rFonts w:ascii="Times New Roman" w:eastAsia="Calibri" w:hAnsi="Times New Roman" w:cs="Times New Roman"/>
          <w:sz w:val="24"/>
          <w:szCs w:val="24"/>
        </w:rPr>
        <w:t>While one vision is:</w:t>
      </w:r>
    </w:p>
    <w:p w:rsidR="00523F33" w:rsidRPr="00A26B64" w:rsidRDefault="00523F33" w:rsidP="008F20C3">
      <w:pPr>
        <w:pStyle w:val="Style6"/>
        <w:numPr>
          <w:ilvl w:val="0"/>
          <w:numId w:val="17"/>
        </w:numPr>
        <w:rPr>
          <w:rStyle w:val="FontStyle14"/>
          <w:rFonts w:ascii="Times New Roman" w:hAnsi="Times New Roman" w:cs="Times New Roman"/>
          <w:sz w:val="24"/>
          <w:szCs w:val="24"/>
        </w:rPr>
      </w:pPr>
      <w:r w:rsidRPr="00A26B64">
        <w:rPr>
          <w:rStyle w:val="FontStyle14"/>
          <w:rFonts w:ascii="Times New Roman" w:hAnsi="Times New Roman" w:cs="Times New Roman"/>
          <w:sz w:val="24"/>
          <w:szCs w:val="24"/>
        </w:rPr>
        <w:t>Safe marine navigation in a world of:</w:t>
      </w:r>
    </w:p>
    <w:p w:rsidR="00523F33" w:rsidRPr="00A26B64" w:rsidRDefault="00523F33" w:rsidP="008F20C3">
      <w:pPr>
        <w:pStyle w:val="Style2"/>
        <w:numPr>
          <w:ilvl w:val="0"/>
          <w:numId w:val="17"/>
        </w:numPr>
        <w:rPr>
          <w:rStyle w:val="FontStyle14"/>
          <w:rFonts w:ascii="Times New Roman" w:hAnsi="Times New Roman" w:cs="Times New Roman"/>
          <w:bCs/>
          <w:i w:val="0"/>
          <w:sz w:val="24"/>
          <w:szCs w:val="24"/>
        </w:rPr>
      </w:pPr>
      <w:r w:rsidRPr="00A26B64">
        <w:rPr>
          <w:rStyle w:val="FontStyle14"/>
          <w:rFonts w:ascii="Times New Roman" w:hAnsi="Times New Roman" w:cs="Times New Roman"/>
          <w:bCs/>
          <w:sz w:val="24"/>
          <w:szCs w:val="24"/>
        </w:rPr>
        <w:t xml:space="preserve">Larger and faster ships; </w:t>
      </w:r>
    </w:p>
    <w:p w:rsidR="00523F33" w:rsidRPr="00A26B64" w:rsidRDefault="00523F33" w:rsidP="008F20C3">
      <w:pPr>
        <w:pStyle w:val="Style2"/>
        <w:numPr>
          <w:ilvl w:val="0"/>
          <w:numId w:val="17"/>
        </w:numPr>
        <w:rPr>
          <w:rStyle w:val="FontStyle14"/>
          <w:rFonts w:ascii="Times New Roman" w:hAnsi="Times New Roman" w:cs="Times New Roman"/>
          <w:i w:val="0"/>
          <w:sz w:val="24"/>
          <w:szCs w:val="24"/>
        </w:rPr>
      </w:pPr>
      <w:r w:rsidRPr="00A26B64">
        <w:rPr>
          <w:rStyle w:val="FontStyle14"/>
          <w:rFonts w:ascii="Times New Roman" w:hAnsi="Times New Roman" w:cs="Times New Roman"/>
          <w:bCs/>
          <w:sz w:val="24"/>
          <w:szCs w:val="24"/>
        </w:rPr>
        <w:t>Changing economy &amp;</w:t>
      </w:r>
      <w:r w:rsidRPr="00A26B64">
        <w:rPr>
          <w:rStyle w:val="FontStyle11"/>
          <w:rFonts w:ascii="Times New Roman" w:hAnsi="Times New Roman" w:cs="Times New Roman"/>
          <w:i/>
          <w:sz w:val="24"/>
          <w:szCs w:val="24"/>
        </w:rPr>
        <w:t xml:space="preserve"> </w:t>
      </w:r>
      <w:r w:rsidRPr="00A26B64">
        <w:rPr>
          <w:rStyle w:val="FontStyle14"/>
          <w:rFonts w:ascii="Times New Roman" w:hAnsi="Times New Roman" w:cs="Times New Roman"/>
          <w:sz w:val="24"/>
          <w:szCs w:val="24"/>
        </w:rPr>
        <w:t xml:space="preserve">technology; </w:t>
      </w:r>
    </w:p>
    <w:p w:rsidR="00523F33" w:rsidRPr="00A26B64" w:rsidRDefault="00523F33" w:rsidP="008F20C3">
      <w:pPr>
        <w:pStyle w:val="Style2"/>
        <w:numPr>
          <w:ilvl w:val="0"/>
          <w:numId w:val="17"/>
        </w:numPr>
        <w:rPr>
          <w:rStyle w:val="FontStyle14"/>
          <w:rFonts w:ascii="Times New Roman" w:hAnsi="Times New Roman" w:cs="Times New Roman"/>
          <w:sz w:val="24"/>
          <w:szCs w:val="24"/>
        </w:rPr>
      </w:pPr>
      <w:r w:rsidRPr="00A26B64">
        <w:rPr>
          <w:rStyle w:val="FontStyle14"/>
          <w:rFonts w:ascii="Times New Roman" w:hAnsi="Times New Roman" w:cs="Times New Roman"/>
          <w:bCs/>
          <w:sz w:val="24"/>
          <w:szCs w:val="24"/>
        </w:rPr>
        <w:t>Stringent</w:t>
      </w:r>
      <w:r w:rsidRPr="00A26B64">
        <w:rPr>
          <w:rStyle w:val="FontStyle14"/>
          <w:rFonts w:ascii="Times New Roman" w:hAnsi="Times New Roman" w:cs="Times New Roman"/>
          <w:sz w:val="24"/>
          <w:szCs w:val="24"/>
        </w:rPr>
        <w:t xml:space="preserve"> standards; </w:t>
      </w:r>
    </w:p>
    <w:p w:rsidR="00523F33" w:rsidRPr="00A26B64" w:rsidRDefault="00523F33" w:rsidP="008F20C3">
      <w:pPr>
        <w:pStyle w:val="Style2"/>
        <w:numPr>
          <w:ilvl w:val="0"/>
          <w:numId w:val="17"/>
        </w:numPr>
        <w:rPr>
          <w:rStyle w:val="FontStyle14"/>
          <w:rFonts w:ascii="Times New Roman" w:hAnsi="Times New Roman" w:cs="Times New Roman"/>
          <w:sz w:val="24"/>
          <w:szCs w:val="24"/>
        </w:rPr>
      </w:pPr>
      <w:r w:rsidRPr="00A26B64">
        <w:rPr>
          <w:rStyle w:val="FontStyle14"/>
          <w:rFonts w:ascii="Times New Roman" w:hAnsi="Times New Roman" w:cs="Times New Roman"/>
          <w:sz w:val="24"/>
          <w:szCs w:val="24"/>
        </w:rPr>
        <w:t xml:space="preserve">Holistic approach (e-Navigation); </w:t>
      </w:r>
    </w:p>
    <w:p w:rsidR="00523F33" w:rsidRPr="00A26B64" w:rsidRDefault="00523F33" w:rsidP="008F20C3">
      <w:pPr>
        <w:pStyle w:val="Style2"/>
        <w:numPr>
          <w:ilvl w:val="0"/>
          <w:numId w:val="17"/>
        </w:numPr>
        <w:rPr>
          <w:rStyle w:val="FontStyle14"/>
          <w:rFonts w:ascii="Times New Roman" w:hAnsi="Times New Roman" w:cs="Times New Roman"/>
          <w:sz w:val="24"/>
          <w:szCs w:val="24"/>
        </w:rPr>
      </w:pPr>
      <w:r w:rsidRPr="00A26B64">
        <w:rPr>
          <w:rStyle w:val="FontStyle14"/>
          <w:rFonts w:ascii="Times New Roman" w:hAnsi="Times New Roman" w:cs="Times New Roman"/>
          <w:sz w:val="24"/>
          <w:szCs w:val="24"/>
        </w:rPr>
        <w:t>Changing waterway use.</w:t>
      </w:r>
    </w:p>
    <w:p w:rsidR="00523F33" w:rsidRPr="00A26B64" w:rsidRDefault="00523F33" w:rsidP="00523F33">
      <w:pPr>
        <w:rPr>
          <w:rStyle w:val="FontStyle11"/>
          <w:rFonts w:ascii="Times New Roman" w:hAnsi="Times New Roman" w:cs="Times New Roman"/>
          <w:b w:val="0"/>
          <w:sz w:val="24"/>
          <w:szCs w:val="24"/>
        </w:rPr>
      </w:pPr>
      <w:r w:rsidRPr="00A26B64">
        <w:rPr>
          <w:rStyle w:val="FontStyle11"/>
          <w:rFonts w:ascii="Times New Roman" w:hAnsi="Times New Roman" w:cs="Times New Roman"/>
          <w:b w:val="0"/>
          <w:sz w:val="24"/>
          <w:szCs w:val="24"/>
        </w:rPr>
        <w:t>This report identifies ITU engagement to contribute to the implementation and deployment strategy of e-Navigation.</w:t>
      </w:r>
    </w:p>
    <w:p w:rsidR="00523F33" w:rsidRPr="00A26B64" w:rsidRDefault="00523F33" w:rsidP="00523F33">
      <w:pPr>
        <w:rPr>
          <w:rStyle w:val="FontStyle11"/>
          <w:rFonts w:ascii="Times New Roman" w:hAnsi="Times New Roman" w:cs="Times New Roman"/>
          <w:sz w:val="24"/>
          <w:szCs w:val="24"/>
        </w:rPr>
      </w:pPr>
      <w:r w:rsidRPr="00A26B64">
        <w:rPr>
          <w:rStyle w:val="FontStyle11"/>
          <w:rFonts w:ascii="Times New Roman" w:hAnsi="Times New Roman" w:cs="Times New Roman"/>
          <w:b w:val="0"/>
          <w:sz w:val="24"/>
          <w:szCs w:val="24"/>
        </w:rPr>
        <w:t>Since e-Navigation will require appropriately designed radio communication systems for robust and reliable services. As part of on-going ITU studies, this report may assist in the assessment of spectrum allocation and usage.</w:t>
      </w:r>
      <w:r w:rsidRPr="00A26B64">
        <w:rPr>
          <w:rStyle w:val="FontStyle11"/>
          <w:rFonts w:ascii="Times New Roman" w:hAnsi="Times New Roman" w:cs="Times New Roman"/>
          <w:sz w:val="24"/>
          <w:szCs w:val="24"/>
        </w:rPr>
        <w:t xml:space="preserve"> </w:t>
      </w:r>
    </w:p>
    <w:p w:rsidR="00A26B64" w:rsidRDefault="00A26B64" w:rsidP="00523F33">
      <w:pPr>
        <w:spacing w:before="0"/>
        <w:rPr>
          <w:rStyle w:val="FontStyle12"/>
          <w:rFonts w:ascii="Times New Roman" w:hAnsi="Times New Roman" w:cs="Times New Roman"/>
          <w:sz w:val="24"/>
          <w:szCs w:val="24"/>
        </w:rPr>
      </w:pPr>
    </w:p>
    <w:p w:rsidR="00523F33" w:rsidRPr="00BB2AA5" w:rsidRDefault="00523F33" w:rsidP="00523F33">
      <w:pPr>
        <w:spacing w:before="0"/>
        <w:rPr>
          <w:rStyle w:val="FontStyle12"/>
          <w:rFonts w:ascii="Times New Roman" w:hAnsi="Times New Roman" w:cs="Times New Roman"/>
          <w:b/>
          <w:sz w:val="24"/>
          <w:szCs w:val="24"/>
        </w:rPr>
      </w:pPr>
      <w:r w:rsidRPr="00A26B64">
        <w:rPr>
          <w:rStyle w:val="FontStyle12"/>
          <w:rFonts w:ascii="Times New Roman" w:hAnsi="Times New Roman" w:cs="Times New Roman"/>
          <w:sz w:val="24"/>
          <w:szCs w:val="24"/>
        </w:rPr>
        <w:t xml:space="preserve"> </w:t>
      </w:r>
      <w:r w:rsidRPr="00BB2AA5">
        <w:rPr>
          <w:rStyle w:val="FontStyle12"/>
          <w:rFonts w:ascii="Times New Roman" w:hAnsi="Times New Roman" w:cs="Times New Roman"/>
          <w:b/>
          <w:sz w:val="24"/>
          <w:szCs w:val="24"/>
        </w:rPr>
        <w:t>VHF Data Exchange System (VDES)</w:t>
      </w:r>
    </w:p>
    <w:p w:rsidR="00C26DDF" w:rsidRPr="00A26B64" w:rsidRDefault="00C26DDF" w:rsidP="00523F33">
      <w:pPr>
        <w:spacing w:before="0"/>
        <w:rPr>
          <w:rStyle w:val="FontStyle12"/>
          <w:rFonts w:ascii="Times New Roman" w:hAnsi="Times New Roman" w:cs="Times New Roman"/>
          <w:sz w:val="24"/>
          <w:szCs w:val="24"/>
        </w:rPr>
      </w:pPr>
    </w:p>
    <w:p w:rsidR="00523F33" w:rsidRPr="00A26B64" w:rsidRDefault="00523F33" w:rsidP="00523F33">
      <w:pPr>
        <w:spacing w:before="0"/>
        <w:rPr>
          <w:szCs w:val="24"/>
        </w:rPr>
      </w:pPr>
      <w:r w:rsidRPr="00A26B64">
        <w:rPr>
          <w:szCs w:val="24"/>
        </w:rPr>
        <w:t xml:space="preserve">VHF Data Exchange System (VDES) is a technological concept developed by the IALA e-NAV Committee and now widely discussed at ITU, IMO and other organizations.  VDES was originally developed to address emerging indications of overload of VHF Data Link (VDL) of AIS and simultaneously enabling a wider seamless data exchange for e-Navigation, potentially supporting the modernization of GMDSS, both processes that are currently developed by IMO.  VDES is capable of facilitating numerous applications for safety and security of navigation, protection of marine environment, efficiency of shipping and others.  VDES will prospectively have a significant beneficial impact on the maritime information services including Aids to Navigation and VTS in the future. Functional aspects of VDES utilize two-way VHF data exchange communications in ship-ship, ship-shore and ship-satellite modes. </w:t>
      </w:r>
    </w:p>
    <w:p w:rsidR="00523F33" w:rsidRPr="00A26B64" w:rsidRDefault="00523F33" w:rsidP="00523F33">
      <w:pPr>
        <w:rPr>
          <w:szCs w:val="24"/>
        </w:rPr>
      </w:pPr>
      <w:r w:rsidRPr="00A26B64">
        <w:rPr>
          <w:szCs w:val="24"/>
        </w:rPr>
        <w:t xml:space="preserve">In collaboration with IALA, the ITU-R has further developed the basic VDE concept into a more comprehensive concept of VDES.  The VDES now integrates the function of AIS, ASM and VDE and includes the channels for these functions with satellite transmission and reception.  An arrangement of the globally available channels and usage is shown in Table </w:t>
      </w:r>
      <w:r w:rsidR="00DE1C8E" w:rsidRPr="00A26B64">
        <w:rPr>
          <w:szCs w:val="24"/>
        </w:rPr>
        <w:t>1</w:t>
      </w:r>
      <w:r w:rsidRPr="00A26B64">
        <w:rPr>
          <w:szCs w:val="24"/>
        </w:rPr>
        <w:t>.</w:t>
      </w:r>
    </w:p>
    <w:p w:rsidR="00523F33" w:rsidRPr="00A26B64" w:rsidRDefault="00523F33" w:rsidP="00523F33">
      <w:pPr>
        <w:rPr>
          <w:szCs w:val="24"/>
        </w:rPr>
      </w:pPr>
      <w:r w:rsidRPr="00A26B64">
        <w:rPr>
          <w:szCs w:val="24"/>
        </w:rPr>
        <w:br w:type="page"/>
      </w:r>
    </w:p>
    <w:p w:rsidR="00523F33" w:rsidRPr="00DE1C8E" w:rsidRDefault="00523F33" w:rsidP="00DE1C8E">
      <w:pPr>
        <w:pStyle w:val="Heading2"/>
      </w:pPr>
      <w:bookmarkStart w:id="27" w:name="_Toc364420948"/>
      <w:r w:rsidRPr="00DE1C8E">
        <w:rPr>
          <w:rFonts w:hint="eastAsia"/>
        </w:rPr>
        <w:lastRenderedPageBreak/>
        <w:t xml:space="preserve">Table </w:t>
      </w:r>
      <w:r w:rsidR="00DE1C8E">
        <w:t>1</w:t>
      </w:r>
      <w:r w:rsidRPr="00DE1C8E">
        <w:rPr>
          <w:rFonts w:hint="eastAsia"/>
        </w:rPr>
        <w:t>VHF Channels and Frequencies for VDES (AIS, ASM and VDE)</w:t>
      </w:r>
      <w:bookmarkEnd w:id="27"/>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2"/>
        <w:gridCol w:w="2701"/>
        <w:gridCol w:w="2702"/>
      </w:tblGrid>
      <w:tr w:rsidR="00523F33" w:rsidRPr="00A7377E" w:rsidTr="00523F33">
        <w:trPr>
          <w:trHeight w:val="408"/>
        </w:trPr>
        <w:tc>
          <w:tcPr>
            <w:tcW w:w="3862" w:type="dxa"/>
            <w:vMerge w:val="restart"/>
            <w:shd w:val="clear" w:color="auto" w:fill="E9EDF4"/>
            <w:tcMar>
              <w:top w:w="15" w:type="dxa"/>
              <w:left w:w="93" w:type="dxa"/>
              <w:bottom w:w="0" w:type="dxa"/>
              <w:right w:w="93" w:type="dxa"/>
            </w:tcMar>
            <w:vAlign w:val="center"/>
          </w:tcPr>
          <w:p w:rsidR="00523F33" w:rsidRPr="00A7377E" w:rsidRDefault="00523F33" w:rsidP="00523F33">
            <w:pPr>
              <w:pStyle w:val="Tablehead"/>
              <w:spacing w:line="240" w:lineRule="exact"/>
              <w:rPr>
                <w:rFonts w:ascii="Arial" w:hAnsi="Arial" w:cs="Arial"/>
                <w:lang w:val="en-US"/>
              </w:rPr>
            </w:pPr>
            <w:r w:rsidRPr="00A7377E">
              <w:rPr>
                <w:rFonts w:ascii="Arial" w:hAnsi="Arial" w:cs="Arial"/>
              </w:rPr>
              <w:t>Channel number in Appendix 18</w:t>
            </w:r>
          </w:p>
        </w:tc>
        <w:tc>
          <w:tcPr>
            <w:tcW w:w="5403" w:type="dxa"/>
            <w:gridSpan w:val="2"/>
            <w:shd w:val="clear" w:color="auto" w:fill="E9EDF4"/>
            <w:tcMar>
              <w:top w:w="15" w:type="dxa"/>
              <w:left w:w="93" w:type="dxa"/>
              <w:bottom w:w="0" w:type="dxa"/>
              <w:right w:w="93" w:type="dxa"/>
            </w:tcMar>
            <w:vAlign w:val="center"/>
          </w:tcPr>
          <w:p w:rsidR="00523F33" w:rsidRPr="00A7377E" w:rsidRDefault="00523F33" w:rsidP="00523F33">
            <w:pPr>
              <w:pStyle w:val="Tablehead"/>
              <w:spacing w:line="240" w:lineRule="exact"/>
              <w:rPr>
                <w:rFonts w:ascii="Arial" w:hAnsi="Arial" w:cs="Arial"/>
                <w:lang w:val="en-US"/>
              </w:rPr>
            </w:pPr>
            <w:r w:rsidRPr="00A7377E">
              <w:rPr>
                <w:rFonts w:ascii="Arial" w:hAnsi="Arial" w:cs="Arial"/>
              </w:rPr>
              <w:t>Transmitting frequencies (MHz) for ship and coast stations</w:t>
            </w:r>
          </w:p>
        </w:tc>
      </w:tr>
      <w:tr w:rsidR="00523F33" w:rsidRPr="00A7377E" w:rsidTr="00523F33">
        <w:tblPrEx>
          <w:tblCellMar>
            <w:left w:w="108" w:type="dxa"/>
            <w:right w:w="108" w:type="dxa"/>
          </w:tblCellMar>
        </w:tblPrEx>
        <w:trPr>
          <w:trHeight w:val="749"/>
        </w:trPr>
        <w:tc>
          <w:tcPr>
            <w:tcW w:w="0" w:type="auto"/>
            <w:vMerge/>
          </w:tcPr>
          <w:p w:rsidR="00523F33" w:rsidRPr="00A7377E" w:rsidRDefault="00523F33" w:rsidP="00523F33">
            <w:pPr>
              <w:pStyle w:val="Tablehead"/>
              <w:spacing w:line="240" w:lineRule="exact"/>
              <w:rPr>
                <w:rFonts w:ascii="Arial" w:hAnsi="Arial" w:cs="Arial"/>
                <w:lang w:val="en-US"/>
              </w:rPr>
            </w:pPr>
          </w:p>
        </w:tc>
        <w:tc>
          <w:tcPr>
            <w:tcW w:w="2701" w:type="dxa"/>
          </w:tcPr>
          <w:p w:rsidR="00523F33" w:rsidRPr="00A7377E" w:rsidRDefault="00523F33" w:rsidP="00523F33">
            <w:pPr>
              <w:pStyle w:val="Tablehead"/>
              <w:spacing w:line="240" w:lineRule="exact"/>
              <w:rPr>
                <w:rFonts w:ascii="Arial" w:hAnsi="Arial" w:cs="Arial"/>
                <w:lang w:val="en-US"/>
              </w:rPr>
            </w:pPr>
            <w:r w:rsidRPr="00A7377E">
              <w:rPr>
                <w:rFonts w:ascii="Arial" w:hAnsi="Arial" w:cs="Arial"/>
              </w:rPr>
              <w:t>Ship stations (ship-to-shore)</w:t>
            </w:r>
            <w:r w:rsidRPr="00A7377E">
              <w:rPr>
                <w:rFonts w:ascii="Arial" w:hAnsi="Arial" w:cs="Arial"/>
                <w:lang w:val="en-US"/>
              </w:rPr>
              <w:br/>
            </w:r>
            <w:r w:rsidRPr="00A7377E">
              <w:rPr>
                <w:rFonts w:ascii="Arial" w:hAnsi="Arial" w:cs="Arial"/>
              </w:rPr>
              <w:t>Ship stations</w:t>
            </w:r>
            <w:r w:rsidRPr="00A7377E">
              <w:rPr>
                <w:rFonts w:ascii="Arial" w:hAnsi="Arial" w:cs="Arial"/>
              </w:rPr>
              <w:br/>
              <w:t>(long range AIS)</w:t>
            </w:r>
            <w:r w:rsidRPr="00A7377E">
              <w:rPr>
                <w:rFonts w:ascii="Arial" w:hAnsi="Arial" w:cs="Arial"/>
              </w:rPr>
              <w:br/>
              <w:t>Ship stations</w:t>
            </w:r>
            <w:r w:rsidRPr="00A7377E">
              <w:rPr>
                <w:rFonts w:ascii="Arial" w:hAnsi="Arial" w:cs="Arial"/>
              </w:rPr>
              <w:br/>
              <w:t>(ship-to-satellite)</w:t>
            </w:r>
          </w:p>
        </w:tc>
        <w:tc>
          <w:tcPr>
            <w:tcW w:w="2702" w:type="dxa"/>
          </w:tcPr>
          <w:p w:rsidR="00523F33" w:rsidRPr="00A7377E" w:rsidRDefault="00523F33" w:rsidP="00523F33">
            <w:pPr>
              <w:pStyle w:val="Tablehead"/>
              <w:spacing w:line="240" w:lineRule="exact"/>
              <w:rPr>
                <w:rFonts w:ascii="Arial" w:hAnsi="Arial" w:cs="Arial"/>
                <w:b w:val="0"/>
                <w:caps/>
                <w:lang w:val="en-US"/>
              </w:rPr>
            </w:pPr>
            <w:r w:rsidRPr="00A7377E">
              <w:rPr>
                <w:rFonts w:ascii="Arial" w:hAnsi="Arial" w:cs="Arial"/>
              </w:rPr>
              <w:t>Coast stations</w:t>
            </w:r>
            <w:r w:rsidRPr="00A7377E">
              <w:rPr>
                <w:rFonts w:ascii="Arial" w:hAnsi="Arial" w:cs="Arial"/>
                <w:lang w:val="en-US"/>
              </w:rPr>
              <w:br/>
            </w:r>
            <w:r w:rsidRPr="00A7377E">
              <w:rPr>
                <w:rFonts w:ascii="Arial" w:hAnsi="Arial" w:cs="Arial"/>
              </w:rPr>
              <w:t>Ship stations (ship-to-ship)</w:t>
            </w:r>
            <w:r w:rsidRPr="00A7377E">
              <w:rPr>
                <w:rFonts w:ascii="Arial" w:hAnsi="Arial" w:cs="Arial"/>
                <w:lang w:val="en-US"/>
              </w:rPr>
              <w:br/>
            </w:r>
            <w:r w:rsidRPr="00A7377E">
              <w:rPr>
                <w:rFonts w:ascii="Arial" w:hAnsi="Arial" w:cs="Arial"/>
              </w:rPr>
              <w:t>Satellite-to-ship</w:t>
            </w:r>
            <w:r w:rsidRPr="00A7377E">
              <w:rPr>
                <w:rStyle w:val="FootnoteReference"/>
                <w:rFonts w:ascii="Arial" w:hAnsi="Arial" w:cs="Arial"/>
              </w:rPr>
              <w:footnoteReference w:id="4"/>
            </w:r>
          </w:p>
        </w:tc>
      </w:tr>
      <w:tr w:rsidR="00523F33" w:rsidRPr="00A7377E" w:rsidTr="00523F33">
        <w:tblPrEx>
          <w:tblCellMar>
            <w:left w:w="108" w:type="dxa"/>
            <w:right w:w="108" w:type="dxa"/>
          </w:tblCellMar>
        </w:tblPrEx>
        <w:trPr>
          <w:trHeight w:val="270"/>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AIS 1</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161.975</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161.975</w:t>
            </w:r>
          </w:p>
        </w:tc>
      </w:tr>
      <w:tr w:rsidR="00523F33" w:rsidRPr="00A7377E" w:rsidTr="00523F33">
        <w:tblPrEx>
          <w:tblCellMar>
            <w:left w:w="108" w:type="dxa"/>
            <w:right w:w="108" w:type="dxa"/>
          </w:tblCellMar>
        </w:tblPrEx>
        <w:trPr>
          <w:trHeight w:val="270"/>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AIS 2</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162.025</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162.025</w:t>
            </w:r>
          </w:p>
        </w:tc>
      </w:tr>
      <w:tr w:rsidR="00523F33" w:rsidRPr="00A7377E" w:rsidTr="00523F33">
        <w:tblPrEx>
          <w:tblCellMar>
            <w:left w:w="108" w:type="dxa"/>
            <w:right w:w="108" w:type="dxa"/>
          </w:tblCellMar>
        </w:tblPrEx>
        <w:trPr>
          <w:trHeight w:val="270"/>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75  (long range AIS)</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156.775 (ships are Tx only)</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N/A</w:t>
            </w:r>
          </w:p>
        </w:tc>
      </w:tr>
      <w:tr w:rsidR="00523F33" w:rsidRPr="00A7377E" w:rsidTr="00523F33">
        <w:tblPrEx>
          <w:tblCellMar>
            <w:left w:w="108" w:type="dxa"/>
            <w:right w:w="108" w:type="dxa"/>
          </w:tblCellMar>
        </w:tblPrEx>
        <w:trPr>
          <w:trHeight w:val="205"/>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76  (long range AIS)</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156.825 (ships are Tx only)</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N/A</w:t>
            </w:r>
          </w:p>
        </w:tc>
      </w:tr>
      <w:tr w:rsidR="00523F33" w:rsidRPr="00A7377E" w:rsidTr="00523F33">
        <w:tblPrEx>
          <w:tblCellMar>
            <w:left w:w="108" w:type="dxa"/>
            <w:right w:w="108" w:type="dxa"/>
          </w:tblCellMar>
        </w:tblPrEx>
        <w:trPr>
          <w:trHeight w:val="270"/>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2027  (ASM 1)</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161.950 (2027)</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161.950 (2027)</w:t>
            </w:r>
          </w:p>
        </w:tc>
      </w:tr>
      <w:tr w:rsidR="00523F33" w:rsidRPr="00A7377E" w:rsidTr="00523F33">
        <w:tblPrEx>
          <w:tblCellMar>
            <w:left w:w="108" w:type="dxa"/>
            <w:right w:w="108" w:type="dxa"/>
          </w:tblCellMar>
        </w:tblPrEx>
        <w:trPr>
          <w:trHeight w:val="270"/>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2028  (ASM 2)</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162.000 (2028)</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162.000 (2028)</w:t>
            </w:r>
          </w:p>
        </w:tc>
      </w:tr>
      <w:tr w:rsidR="00523F33" w:rsidRPr="00A7377E" w:rsidTr="00523F33">
        <w:tblPrEx>
          <w:tblCellMar>
            <w:left w:w="108" w:type="dxa"/>
            <w:right w:w="108" w:type="dxa"/>
          </w:tblCellMar>
        </w:tblPrEx>
        <w:trPr>
          <w:trHeight w:val="270"/>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24 (VDE 1)</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157.200 (1024)</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161.800 (2024)</w:t>
            </w:r>
          </w:p>
        </w:tc>
      </w:tr>
      <w:tr w:rsidR="00523F33" w:rsidRPr="00A7377E" w:rsidTr="00523F33">
        <w:tblPrEx>
          <w:tblCellMar>
            <w:left w:w="108" w:type="dxa"/>
            <w:right w:w="108" w:type="dxa"/>
          </w:tblCellMar>
        </w:tblPrEx>
        <w:trPr>
          <w:trHeight w:val="270"/>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84 (VDE 2)</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157.225 (1084)</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161.825 (2084)</w:t>
            </w:r>
          </w:p>
        </w:tc>
      </w:tr>
      <w:tr w:rsidR="00523F33" w:rsidRPr="00A7377E" w:rsidTr="00523F33">
        <w:tblPrEx>
          <w:tblCellMar>
            <w:left w:w="108" w:type="dxa"/>
            <w:right w:w="108" w:type="dxa"/>
          </w:tblCellMar>
        </w:tblPrEx>
        <w:trPr>
          <w:trHeight w:val="952"/>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24/84 (VDE 3)</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50 kHz channel</w:t>
            </w:r>
          </w:p>
          <w:p w:rsidR="00523F33" w:rsidRPr="00A7377E" w:rsidRDefault="00523F33" w:rsidP="00523F33">
            <w:pPr>
              <w:pStyle w:val="Tabletext"/>
              <w:spacing w:line="240" w:lineRule="exact"/>
              <w:rPr>
                <w:rFonts w:ascii="Arial" w:hAnsi="Arial" w:cs="Arial"/>
              </w:rPr>
            </w:pPr>
            <w:r w:rsidRPr="00A7377E">
              <w:rPr>
                <w:rFonts w:ascii="Arial" w:hAnsi="Arial" w:cs="Arial"/>
              </w:rPr>
              <w:t>(1024/1084, merged)</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50 kHz channel</w:t>
            </w:r>
          </w:p>
          <w:p w:rsidR="00523F33" w:rsidRPr="00A7377E" w:rsidRDefault="00523F33" w:rsidP="00523F33">
            <w:pPr>
              <w:pStyle w:val="Tabletext"/>
              <w:spacing w:line="240" w:lineRule="exact"/>
              <w:rPr>
                <w:rFonts w:ascii="Arial" w:hAnsi="Arial" w:cs="Arial"/>
              </w:rPr>
            </w:pPr>
            <w:r w:rsidRPr="00A7377E">
              <w:rPr>
                <w:rFonts w:ascii="Arial" w:hAnsi="Arial" w:cs="Arial"/>
              </w:rPr>
              <w:t>(2024/2084, merged)</w:t>
            </w:r>
          </w:p>
        </w:tc>
      </w:tr>
      <w:tr w:rsidR="00523F33" w:rsidRPr="00A7377E" w:rsidTr="00523F33">
        <w:tblPrEx>
          <w:tblCellMar>
            <w:left w:w="108" w:type="dxa"/>
            <w:right w:w="108" w:type="dxa"/>
          </w:tblCellMar>
        </w:tblPrEx>
        <w:trPr>
          <w:trHeight w:val="952"/>
        </w:trPr>
        <w:tc>
          <w:tcPr>
            <w:tcW w:w="3862" w:type="dxa"/>
          </w:tcPr>
          <w:p w:rsidR="00523F33" w:rsidRPr="00A7377E" w:rsidRDefault="00523F33" w:rsidP="00523F33">
            <w:pPr>
              <w:pStyle w:val="Tabletext"/>
              <w:spacing w:line="240" w:lineRule="exact"/>
              <w:rPr>
                <w:rFonts w:ascii="Arial" w:hAnsi="Arial" w:cs="Arial"/>
              </w:rPr>
            </w:pPr>
            <w:r w:rsidRPr="00A7377E">
              <w:rPr>
                <w:rFonts w:ascii="Arial" w:hAnsi="Arial" w:cs="Arial"/>
              </w:rPr>
              <w:t>2024/2084 (SAT 1)</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N/A</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50 kHz channel</w:t>
            </w:r>
          </w:p>
          <w:p w:rsidR="00523F33" w:rsidRPr="00A7377E" w:rsidRDefault="00523F33" w:rsidP="00523F33">
            <w:pPr>
              <w:pStyle w:val="Tabletext"/>
              <w:spacing w:line="240" w:lineRule="exact"/>
              <w:rPr>
                <w:rFonts w:ascii="Arial" w:hAnsi="Arial" w:cs="Arial"/>
              </w:rPr>
            </w:pPr>
            <w:r w:rsidRPr="00A7377E">
              <w:rPr>
                <w:rFonts w:ascii="Arial" w:hAnsi="Arial" w:cs="Arial"/>
              </w:rPr>
              <w:t>(2024/2084, merged)</w:t>
            </w:r>
          </w:p>
          <w:p w:rsidR="00523F33" w:rsidRPr="00A7377E" w:rsidRDefault="00523F33" w:rsidP="00523F33">
            <w:pPr>
              <w:pStyle w:val="Tabletext"/>
              <w:spacing w:line="240" w:lineRule="exact"/>
              <w:rPr>
                <w:rFonts w:ascii="Arial" w:hAnsi="Arial" w:cs="Arial"/>
              </w:rPr>
            </w:pPr>
            <w:r w:rsidRPr="00A7377E">
              <w:rPr>
                <w:rFonts w:ascii="Arial" w:hAnsi="Arial" w:cs="Arial"/>
              </w:rPr>
              <w:t>(For satellite broadcasting to ship)</w:t>
            </w:r>
          </w:p>
        </w:tc>
      </w:tr>
      <w:tr w:rsidR="00523F33" w:rsidRPr="00A7377E" w:rsidTr="00523F33">
        <w:tblPrEx>
          <w:tblCellMar>
            <w:left w:w="108" w:type="dxa"/>
            <w:right w:w="108" w:type="dxa"/>
          </w:tblCellMar>
        </w:tblPrEx>
        <w:trPr>
          <w:trHeight w:val="476"/>
        </w:trPr>
        <w:tc>
          <w:tcPr>
            <w:tcW w:w="3862" w:type="dxa"/>
            <w:vMerge w:val="restart"/>
          </w:tcPr>
          <w:p w:rsidR="00523F33" w:rsidRPr="00A7377E" w:rsidRDefault="00523F33" w:rsidP="00523F33">
            <w:pPr>
              <w:pStyle w:val="Tabletext"/>
              <w:spacing w:line="240" w:lineRule="exact"/>
              <w:rPr>
                <w:rFonts w:ascii="Arial" w:hAnsi="Arial" w:cs="Arial"/>
              </w:rPr>
            </w:pPr>
            <w:r w:rsidRPr="00A7377E">
              <w:rPr>
                <w:rFonts w:ascii="Arial" w:hAnsi="Arial" w:cs="Arial"/>
              </w:rPr>
              <w:t>25/85/26/86 (VDE 4, SAT2)</w:t>
            </w:r>
          </w:p>
          <w:p w:rsidR="00523F33" w:rsidRPr="00A7377E" w:rsidRDefault="00523F33" w:rsidP="00523F33">
            <w:pPr>
              <w:pStyle w:val="Tabletext"/>
              <w:spacing w:line="240" w:lineRule="exact"/>
              <w:rPr>
                <w:rFonts w:ascii="Arial" w:hAnsi="Arial" w:cs="Arial"/>
              </w:rPr>
            </w:pPr>
          </w:p>
          <w:p w:rsidR="00523F33" w:rsidRPr="00A7377E" w:rsidRDefault="00523F33" w:rsidP="00523F33">
            <w:pPr>
              <w:pStyle w:val="Tabletext"/>
              <w:spacing w:line="240" w:lineRule="exact"/>
              <w:rPr>
                <w:rFonts w:ascii="Arial" w:hAnsi="Arial" w:cs="Arial"/>
              </w:rPr>
            </w:pPr>
          </w:p>
          <w:p w:rsidR="00523F33" w:rsidRPr="00A7377E" w:rsidRDefault="00523F33" w:rsidP="00523F33">
            <w:pPr>
              <w:pStyle w:val="Tabletext"/>
              <w:spacing w:before="80" w:line="240" w:lineRule="exact"/>
              <w:rPr>
                <w:rFonts w:ascii="Arial" w:hAnsi="Arial" w:cs="Arial"/>
              </w:rPr>
            </w:pPr>
            <w:r w:rsidRPr="00A7377E">
              <w:rPr>
                <w:rFonts w:ascii="Arial" w:hAnsi="Arial" w:cs="Arial"/>
              </w:rPr>
              <w:t>25</w:t>
            </w:r>
          </w:p>
          <w:p w:rsidR="00523F33" w:rsidRPr="00A7377E" w:rsidRDefault="00523F33" w:rsidP="00523F33">
            <w:pPr>
              <w:pStyle w:val="Tabletext"/>
              <w:spacing w:before="80" w:line="240" w:lineRule="exact"/>
              <w:rPr>
                <w:rFonts w:ascii="Arial" w:hAnsi="Arial" w:cs="Arial"/>
              </w:rPr>
            </w:pPr>
            <w:r w:rsidRPr="00A7377E">
              <w:rPr>
                <w:rFonts w:ascii="Arial" w:hAnsi="Arial" w:cs="Arial"/>
              </w:rPr>
              <w:t>85</w:t>
            </w:r>
          </w:p>
          <w:p w:rsidR="00523F33" w:rsidRPr="00A7377E" w:rsidRDefault="00523F33" w:rsidP="00523F33">
            <w:pPr>
              <w:pStyle w:val="Tabletext"/>
              <w:spacing w:before="80" w:line="240" w:lineRule="exact"/>
              <w:rPr>
                <w:rFonts w:ascii="Arial" w:hAnsi="Arial" w:cs="Arial"/>
              </w:rPr>
            </w:pPr>
            <w:r w:rsidRPr="00A7377E">
              <w:rPr>
                <w:rFonts w:ascii="Arial" w:hAnsi="Arial" w:cs="Arial"/>
              </w:rPr>
              <w:t>26</w:t>
            </w:r>
          </w:p>
          <w:p w:rsidR="00523F33" w:rsidRPr="00A7377E" w:rsidRDefault="00523F33" w:rsidP="00523F33">
            <w:pPr>
              <w:pStyle w:val="Tabletext"/>
              <w:spacing w:before="80" w:line="240" w:lineRule="exact"/>
              <w:rPr>
                <w:rFonts w:ascii="Arial" w:hAnsi="Arial" w:cs="Arial"/>
              </w:rPr>
            </w:pPr>
            <w:r w:rsidRPr="00A7377E">
              <w:rPr>
                <w:rFonts w:ascii="Arial" w:hAnsi="Arial" w:cs="Arial"/>
              </w:rPr>
              <w:t>86</w:t>
            </w: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100 kHz channel</w:t>
            </w:r>
          </w:p>
          <w:p w:rsidR="00523F33" w:rsidRPr="00A7377E" w:rsidRDefault="00523F33" w:rsidP="00523F33">
            <w:pPr>
              <w:pStyle w:val="Tabletext"/>
              <w:spacing w:line="240" w:lineRule="exact"/>
              <w:rPr>
                <w:rFonts w:ascii="Arial" w:hAnsi="Arial" w:cs="Arial"/>
              </w:rPr>
            </w:pPr>
            <w:r w:rsidRPr="00A7377E">
              <w:rPr>
                <w:rFonts w:ascii="Arial" w:hAnsi="Arial" w:cs="Arial"/>
              </w:rPr>
              <w:t>(25/85/26/86, lower legs, merged)</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100 kHz channel</w:t>
            </w:r>
          </w:p>
          <w:p w:rsidR="00523F33" w:rsidRPr="00A7377E" w:rsidRDefault="00523F33" w:rsidP="00523F33">
            <w:pPr>
              <w:pStyle w:val="Tabletext"/>
              <w:spacing w:line="240" w:lineRule="exact"/>
              <w:rPr>
                <w:rFonts w:ascii="Arial" w:hAnsi="Arial" w:cs="Arial"/>
              </w:rPr>
            </w:pPr>
            <w:r w:rsidRPr="00A7377E">
              <w:rPr>
                <w:rFonts w:ascii="Arial" w:hAnsi="Arial" w:cs="Arial"/>
              </w:rPr>
              <w:t>(25/85/26/86, upper legs, merged)</w:t>
            </w:r>
          </w:p>
        </w:tc>
      </w:tr>
      <w:tr w:rsidR="00523F33" w:rsidRPr="00A7377E" w:rsidTr="00523F33">
        <w:tblPrEx>
          <w:tblCellMar>
            <w:left w:w="108" w:type="dxa"/>
            <w:right w:w="108" w:type="dxa"/>
          </w:tblCellMar>
        </w:tblPrEx>
        <w:trPr>
          <w:trHeight w:val="270"/>
        </w:trPr>
        <w:tc>
          <w:tcPr>
            <w:tcW w:w="0" w:type="auto"/>
            <w:vMerge/>
          </w:tcPr>
          <w:p w:rsidR="00523F33" w:rsidRPr="00A7377E" w:rsidRDefault="00523F33" w:rsidP="00523F33">
            <w:pPr>
              <w:pStyle w:val="Tabletext"/>
              <w:spacing w:line="240" w:lineRule="exact"/>
              <w:rPr>
                <w:rFonts w:ascii="Arial" w:hAnsi="Arial" w:cs="Arial"/>
              </w:rPr>
            </w:pP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157.250 (1025)</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161.850 (2025)</w:t>
            </w:r>
          </w:p>
        </w:tc>
      </w:tr>
      <w:tr w:rsidR="00523F33" w:rsidRPr="00A7377E" w:rsidTr="00523F33">
        <w:tblPrEx>
          <w:tblCellMar>
            <w:left w:w="108" w:type="dxa"/>
            <w:right w:w="108" w:type="dxa"/>
          </w:tblCellMar>
        </w:tblPrEx>
        <w:trPr>
          <w:trHeight w:val="270"/>
        </w:trPr>
        <w:tc>
          <w:tcPr>
            <w:tcW w:w="0" w:type="auto"/>
            <w:vMerge/>
          </w:tcPr>
          <w:p w:rsidR="00523F33" w:rsidRPr="00A7377E" w:rsidRDefault="00523F33" w:rsidP="00523F33">
            <w:pPr>
              <w:pStyle w:val="Tabletext"/>
              <w:spacing w:line="240" w:lineRule="exact"/>
              <w:rPr>
                <w:rFonts w:ascii="Arial" w:hAnsi="Arial" w:cs="Arial"/>
              </w:rPr>
            </w:pP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157.275 (1085)</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161.875 (2085)</w:t>
            </w:r>
          </w:p>
        </w:tc>
      </w:tr>
      <w:tr w:rsidR="00523F33" w:rsidRPr="00A7377E" w:rsidTr="00523F33">
        <w:tblPrEx>
          <w:tblCellMar>
            <w:left w:w="108" w:type="dxa"/>
            <w:right w:w="108" w:type="dxa"/>
          </w:tblCellMar>
        </w:tblPrEx>
        <w:trPr>
          <w:trHeight w:val="270"/>
        </w:trPr>
        <w:tc>
          <w:tcPr>
            <w:tcW w:w="0" w:type="auto"/>
            <w:vMerge/>
          </w:tcPr>
          <w:p w:rsidR="00523F33" w:rsidRPr="00A7377E" w:rsidRDefault="00523F33" w:rsidP="00523F33">
            <w:pPr>
              <w:spacing w:line="240" w:lineRule="exact"/>
              <w:rPr>
                <w:rFonts w:cs="Arial"/>
                <w:sz w:val="20"/>
              </w:rPr>
            </w:pP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157.300 (1026)</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161.900 (2026)</w:t>
            </w:r>
          </w:p>
        </w:tc>
      </w:tr>
      <w:tr w:rsidR="00523F33" w:rsidRPr="00A7377E" w:rsidTr="00523F33">
        <w:tblPrEx>
          <w:tblCellMar>
            <w:left w:w="108" w:type="dxa"/>
            <w:right w:w="108" w:type="dxa"/>
          </w:tblCellMar>
        </w:tblPrEx>
        <w:trPr>
          <w:trHeight w:val="314"/>
        </w:trPr>
        <w:tc>
          <w:tcPr>
            <w:tcW w:w="0" w:type="auto"/>
            <w:vMerge/>
          </w:tcPr>
          <w:p w:rsidR="00523F33" w:rsidRPr="00A7377E" w:rsidRDefault="00523F33" w:rsidP="00523F33">
            <w:pPr>
              <w:spacing w:line="240" w:lineRule="exact"/>
              <w:rPr>
                <w:rFonts w:cs="Arial"/>
                <w:sz w:val="20"/>
              </w:rPr>
            </w:pPr>
          </w:p>
        </w:tc>
        <w:tc>
          <w:tcPr>
            <w:tcW w:w="2701" w:type="dxa"/>
          </w:tcPr>
          <w:p w:rsidR="00523F33" w:rsidRPr="00A7377E" w:rsidRDefault="00523F33" w:rsidP="00523F33">
            <w:pPr>
              <w:pStyle w:val="Tabletext"/>
              <w:spacing w:line="240" w:lineRule="exact"/>
              <w:rPr>
                <w:rFonts w:ascii="Arial" w:hAnsi="Arial" w:cs="Arial"/>
              </w:rPr>
            </w:pPr>
            <w:r w:rsidRPr="00A7377E">
              <w:rPr>
                <w:rFonts w:ascii="Arial" w:hAnsi="Arial" w:cs="Arial"/>
              </w:rPr>
              <w:t>157.325 (1086)</w:t>
            </w:r>
          </w:p>
        </w:tc>
        <w:tc>
          <w:tcPr>
            <w:tcW w:w="2702" w:type="dxa"/>
          </w:tcPr>
          <w:p w:rsidR="00523F33" w:rsidRPr="00A7377E" w:rsidRDefault="00523F33" w:rsidP="00523F33">
            <w:pPr>
              <w:pStyle w:val="Tabletext"/>
              <w:spacing w:line="240" w:lineRule="exact"/>
              <w:rPr>
                <w:rFonts w:ascii="Arial" w:hAnsi="Arial" w:cs="Arial"/>
              </w:rPr>
            </w:pPr>
            <w:r w:rsidRPr="00A7377E">
              <w:rPr>
                <w:rFonts w:ascii="Arial" w:hAnsi="Arial" w:cs="Arial"/>
              </w:rPr>
              <w:t>161.925 (2086)</w:t>
            </w:r>
          </w:p>
        </w:tc>
      </w:tr>
    </w:tbl>
    <w:p w:rsidR="00523F33" w:rsidRDefault="00523F33" w:rsidP="00523F33"/>
    <w:p w:rsidR="00523F33" w:rsidRDefault="00523F33" w:rsidP="00523F33">
      <w:pPr>
        <w:overflowPunct/>
        <w:autoSpaceDE/>
        <w:autoSpaceDN/>
        <w:adjustRightInd/>
        <w:spacing w:before="0"/>
        <w:textAlignment w:val="auto"/>
      </w:pPr>
      <w:r>
        <w:br w:type="page"/>
      </w:r>
    </w:p>
    <w:p w:rsidR="00523F33" w:rsidRPr="005C62DF" w:rsidRDefault="00523F33" w:rsidP="00523F33">
      <w:pPr>
        <w:tabs>
          <w:tab w:val="left" w:pos="0"/>
        </w:tabs>
        <w:rPr>
          <w:b/>
          <w:szCs w:val="24"/>
        </w:rPr>
      </w:pPr>
      <w:r w:rsidRPr="005C62DF">
        <w:rPr>
          <w:b/>
          <w:szCs w:val="24"/>
        </w:rPr>
        <w:lastRenderedPageBreak/>
        <w:t>FUNCTIONALITIES</w:t>
      </w:r>
    </w:p>
    <w:p w:rsidR="00523F33" w:rsidRPr="00E8691B" w:rsidRDefault="00523F33" w:rsidP="00523F33">
      <w:pPr>
        <w:rPr>
          <w:szCs w:val="24"/>
        </w:rPr>
      </w:pPr>
      <w:r w:rsidRPr="00E8691B">
        <w:rPr>
          <w:szCs w:val="24"/>
        </w:rPr>
        <w:t xml:space="preserve">     Since VDES is designed for higher robust data exchange capability with world wide coverage, various functionalities can be considered.  The radio links enabled by VDES and their use by ships, shore stations and satellites are illustrated pictorially in Figure 1.</w:t>
      </w:r>
    </w:p>
    <w:p w:rsidR="00523F33" w:rsidRDefault="00523F33" w:rsidP="00523F33"/>
    <w:p w:rsidR="00523F33" w:rsidRDefault="00523F33" w:rsidP="00523F33">
      <w:pPr>
        <w:jc w:val="center"/>
        <w:rPr>
          <w:rFonts w:cs="Arial"/>
          <w:b/>
        </w:rPr>
      </w:pPr>
      <w:r>
        <w:rPr>
          <w:rFonts w:cs="Arial" w:hint="eastAsia"/>
          <w:b/>
        </w:rPr>
        <w:t xml:space="preserve">Figure </w:t>
      </w:r>
      <w:r>
        <w:rPr>
          <w:rFonts w:cs="Arial"/>
          <w:b/>
        </w:rPr>
        <w:t>1</w:t>
      </w:r>
      <w:r>
        <w:rPr>
          <w:rFonts w:cs="Arial" w:hint="eastAsia"/>
          <w:b/>
        </w:rPr>
        <w:t>: VDES radio links</w:t>
      </w:r>
    </w:p>
    <w:p w:rsidR="00523F33" w:rsidRDefault="00523F33" w:rsidP="00523F33">
      <w:pPr>
        <w:jc w:val="center"/>
        <w:rPr>
          <w:rFonts w:cs="Arial"/>
          <w:b/>
        </w:rPr>
      </w:pPr>
    </w:p>
    <w:p w:rsidR="00523F33" w:rsidRDefault="00523F33" w:rsidP="00523F33">
      <w:pPr>
        <w:overflowPunct/>
        <w:autoSpaceDE/>
        <w:autoSpaceDN/>
        <w:adjustRightInd/>
        <w:spacing w:before="0" w:after="200" w:line="276" w:lineRule="auto"/>
        <w:jc w:val="center"/>
        <w:textAlignment w:val="auto"/>
        <w:rPr>
          <w:noProof/>
        </w:rPr>
      </w:pPr>
    </w:p>
    <w:p w:rsidR="00523F33" w:rsidRPr="00760762" w:rsidRDefault="00523F33" w:rsidP="00523F33">
      <w:pPr>
        <w:overflowPunct/>
        <w:autoSpaceDE/>
        <w:autoSpaceDN/>
        <w:adjustRightInd/>
        <w:spacing w:before="0" w:after="200" w:line="276" w:lineRule="auto"/>
        <w:jc w:val="center"/>
        <w:textAlignment w:val="auto"/>
        <w:rPr>
          <w:rFonts w:ascii="Calibri" w:eastAsia="Calibri" w:hAnsi="Calibri"/>
        </w:rPr>
      </w:pPr>
      <w:r>
        <w:rPr>
          <w:noProof/>
          <w:lang w:val="en-IE" w:eastAsia="en-IE"/>
        </w:rPr>
        <w:drawing>
          <wp:inline distT="0" distB="0" distL="0" distR="0" wp14:anchorId="66107B76" wp14:editId="215D462C">
            <wp:extent cx="6203853" cy="42672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03620" cy="4267040"/>
                    </a:xfrm>
                    <a:prstGeom prst="rect">
                      <a:avLst/>
                    </a:prstGeom>
                    <a:noFill/>
                    <a:ln>
                      <a:noFill/>
                    </a:ln>
                  </pic:spPr>
                </pic:pic>
              </a:graphicData>
            </a:graphic>
          </wp:inline>
        </w:drawing>
      </w:r>
    </w:p>
    <w:p w:rsidR="00523F33" w:rsidRDefault="00523F33" w:rsidP="00523F33">
      <w:pPr>
        <w:jc w:val="center"/>
        <w:rPr>
          <w:rFonts w:cs="Arial"/>
          <w:b/>
        </w:rPr>
      </w:pPr>
    </w:p>
    <w:p w:rsidR="00523F33" w:rsidRDefault="00523F33" w:rsidP="00523F33">
      <w:pPr>
        <w:jc w:val="center"/>
        <w:rPr>
          <w:rFonts w:cs="Arial"/>
          <w:b/>
        </w:rPr>
      </w:pPr>
    </w:p>
    <w:p w:rsidR="00523F33" w:rsidRPr="00BB2AA5" w:rsidRDefault="00523F33" w:rsidP="00523F33">
      <w:pPr>
        <w:rPr>
          <w:szCs w:val="24"/>
        </w:rPr>
      </w:pPr>
      <w:r w:rsidRPr="00B3488F">
        <w:rPr>
          <w:rFonts w:ascii="Arial" w:hAnsi="Arial" w:cs="Arial"/>
          <w:sz w:val="22"/>
          <w:szCs w:val="22"/>
        </w:rPr>
        <w:t xml:space="preserve"> </w:t>
      </w:r>
      <w:r w:rsidRPr="00BB2AA5">
        <w:rPr>
          <w:szCs w:val="24"/>
        </w:rPr>
        <w:t xml:space="preserve">Table </w:t>
      </w:r>
      <w:r w:rsidR="00DE1C8E" w:rsidRPr="00BB2AA5">
        <w:rPr>
          <w:szCs w:val="24"/>
        </w:rPr>
        <w:t>2</w:t>
      </w:r>
      <w:r w:rsidRPr="00BB2AA5">
        <w:rPr>
          <w:szCs w:val="24"/>
        </w:rPr>
        <w:t xml:space="preserve"> provides a summary of the proposed technical assignment of various VHF channels for communication including protocol and types of messages to meet the functionality required by user needs.</w:t>
      </w:r>
    </w:p>
    <w:p w:rsidR="00523F33" w:rsidRDefault="00523F33" w:rsidP="00523F33"/>
    <w:p w:rsidR="00523F33" w:rsidRDefault="00523F33" w:rsidP="00523F33">
      <w:pPr>
        <w:overflowPunct/>
        <w:autoSpaceDE/>
        <w:autoSpaceDN/>
        <w:adjustRightInd/>
        <w:spacing w:before="0"/>
        <w:textAlignment w:val="auto"/>
        <w:rPr>
          <w:b/>
        </w:rPr>
      </w:pPr>
      <w:r>
        <w:rPr>
          <w:b/>
        </w:rPr>
        <w:br w:type="page"/>
      </w:r>
    </w:p>
    <w:p w:rsidR="00523F33" w:rsidRPr="00DE1C8E" w:rsidRDefault="00523F33" w:rsidP="00DE1C8E">
      <w:pPr>
        <w:pStyle w:val="Heading2"/>
      </w:pPr>
      <w:bookmarkStart w:id="28" w:name="_Toc364420949"/>
      <w:r w:rsidRPr="00DE1C8E">
        <w:rPr>
          <w:rFonts w:hint="eastAsia"/>
        </w:rPr>
        <w:lastRenderedPageBreak/>
        <w:t xml:space="preserve">Table </w:t>
      </w:r>
      <w:r w:rsidR="00DE1C8E">
        <w:t>2</w:t>
      </w:r>
      <w:r w:rsidR="00DE1C8E" w:rsidRPr="00DE1C8E">
        <w:t xml:space="preserve"> </w:t>
      </w:r>
      <w:r w:rsidRPr="00DE1C8E">
        <w:rPr>
          <w:rFonts w:hint="eastAsia"/>
        </w:rPr>
        <w:t>VDES Communications including AIS, ASM and VDE</w:t>
      </w:r>
      <w:bookmarkEnd w:id="28"/>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794"/>
        <w:gridCol w:w="1900"/>
        <w:gridCol w:w="1782"/>
        <w:gridCol w:w="2178"/>
      </w:tblGrid>
      <w:tr w:rsidR="00523F33" w:rsidRPr="00790EE4" w:rsidTr="00523F33">
        <w:trPr>
          <w:trHeight w:val="598"/>
          <w:jc w:val="center"/>
        </w:trPr>
        <w:tc>
          <w:tcPr>
            <w:tcW w:w="1526" w:type="dxa"/>
          </w:tcPr>
          <w:p w:rsidR="00523F33" w:rsidRPr="00790EE4" w:rsidRDefault="00523F33" w:rsidP="00523F33">
            <w:pPr>
              <w:pStyle w:val="Tablehead"/>
              <w:spacing w:line="240" w:lineRule="exact"/>
              <w:rPr>
                <w:lang w:val="en-US" w:eastAsia="en-AU"/>
              </w:rPr>
            </w:pPr>
          </w:p>
        </w:tc>
        <w:tc>
          <w:tcPr>
            <w:tcW w:w="3694" w:type="dxa"/>
            <w:gridSpan w:val="2"/>
          </w:tcPr>
          <w:p w:rsidR="00523F33" w:rsidRPr="00790EE4" w:rsidRDefault="00523F33" w:rsidP="00523F33">
            <w:pPr>
              <w:pStyle w:val="Tablehead"/>
              <w:spacing w:line="240" w:lineRule="exact"/>
              <w:rPr>
                <w:i/>
                <w:lang w:val="en-US"/>
              </w:rPr>
            </w:pPr>
            <w:r w:rsidRPr="00790EE4">
              <w:rPr>
                <w:i/>
                <w:lang w:val="en-US"/>
              </w:rPr>
              <w:t xml:space="preserve">VHF Data Communications (including ASM and VDE) </w:t>
            </w:r>
          </w:p>
        </w:tc>
        <w:tc>
          <w:tcPr>
            <w:tcW w:w="3960" w:type="dxa"/>
            <w:gridSpan w:val="2"/>
          </w:tcPr>
          <w:p w:rsidR="00523F33" w:rsidRPr="00790EE4" w:rsidRDefault="00523F33" w:rsidP="00523F33">
            <w:pPr>
              <w:pStyle w:val="Tablehead"/>
              <w:spacing w:line="240" w:lineRule="exact"/>
              <w:rPr>
                <w:i/>
                <w:lang w:val="en-US" w:eastAsia="en-AU"/>
              </w:rPr>
            </w:pPr>
            <w:r w:rsidRPr="00790EE4">
              <w:rPr>
                <w:i/>
                <w:lang w:val="en-US"/>
              </w:rPr>
              <w:t>AIS</w:t>
            </w:r>
          </w:p>
        </w:tc>
      </w:tr>
      <w:tr w:rsidR="00523F33" w:rsidRPr="00790EE4" w:rsidTr="00523F33">
        <w:trPr>
          <w:trHeight w:val="782"/>
          <w:jc w:val="center"/>
        </w:trPr>
        <w:tc>
          <w:tcPr>
            <w:tcW w:w="1526" w:type="dxa"/>
          </w:tcPr>
          <w:p w:rsidR="00523F33" w:rsidRPr="00790EE4" w:rsidRDefault="00523F33" w:rsidP="00523F33">
            <w:pPr>
              <w:spacing w:line="240" w:lineRule="exact"/>
              <w:rPr>
                <w:rFonts w:cs="Arial"/>
                <w:b/>
                <w:sz w:val="20"/>
                <w:u w:val="single"/>
                <w:lang w:eastAsia="en-AU"/>
              </w:rPr>
            </w:pPr>
            <w:r w:rsidRPr="00790EE4">
              <w:rPr>
                <w:rFonts w:cs="Arial"/>
                <w:b/>
                <w:sz w:val="20"/>
                <w:u w:val="single"/>
              </w:rPr>
              <w:t>Sub-group</w:t>
            </w:r>
          </w:p>
        </w:tc>
        <w:tc>
          <w:tcPr>
            <w:tcW w:w="1794" w:type="dxa"/>
          </w:tcPr>
          <w:p w:rsidR="00523F33" w:rsidRPr="00790EE4" w:rsidRDefault="00523F33" w:rsidP="00523F33">
            <w:pPr>
              <w:spacing w:before="100" w:beforeAutospacing="1" w:line="240" w:lineRule="exact"/>
              <w:jc w:val="center"/>
              <w:rPr>
                <w:rFonts w:cs="Arial"/>
                <w:b/>
                <w:i/>
                <w:caps/>
                <w:sz w:val="18"/>
                <w:szCs w:val="18"/>
                <w:u w:val="single"/>
              </w:rPr>
            </w:pPr>
            <w:r w:rsidRPr="00790EE4">
              <w:rPr>
                <w:rFonts w:cs="Arial"/>
                <w:b/>
                <w:i/>
                <w:sz w:val="18"/>
                <w:szCs w:val="18"/>
                <w:u w:val="single"/>
              </w:rPr>
              <w:t>Data communications for ASM</w:t>
            </w:r>
          </w:p>
        </w:tc>
        <w:tc>
          <w:tcPr>
            <w:tcW w:w="1900" w:type="dxa"/>
          </w:tcPr>
          <w:p w:rsidR="00523F33" w:rsidRPr="00790EE4" w:rsidRDefault="00523F33" w:rsidP="00523F33">
            <w:pPr>
              <w:spacing w:before="100" w:beforeAutospacing="1" w:line="240" w:lineRule="exact"/>
              <w:jc w:val="center"/>
              <w:rPr>
                <w:rFonts w:cs="Arial"/>
                <w:b/>
                <w:i/>
                <w:caps/>
                <w:sz w:val="18"/>
                <w:szCs w:val="18"/>
                <w:u w:val="single"/>
              </w:rPr>
            </w:pPr>
            <w:r w:rsidRPr="00790EE4">
              <w:rPr>
                <w:rFonts w:cs="Arial"/>
                <w:b/>
                <w:i/>
                <w:sz w:val="18"/>
                <w:szCs w:val="18"/>
                <w:u w:val="single"/>
              </w:rPr>
              <w:t>Data communications  for VDE</w:t>
            </w:r>
          </w:p>
        </w:tc>
        <w:tc>
          <w:tcPr>
            <w:tcW w:w="1782" w:type="dxa"/>
          </w:tcPr>
          <w:p w:rsidR="00523F33" w:rsidRPr="00790EE4" w:rsidRDefault="00523F33" w:rsidP="00523F33">
            <w:pPr>
              <w:spacing w:before="100" w:beforeAutospacing="1" w:line="240" w:lineRule="exact"/>
              <w:jc w:val="center"/>
              <w:rPr>
                <w:rFonts w:cs="Arial"/>
                <w:b/>
                <w:i/>
                <w:sz w:val="18"/>
                <w:szCs w:val="18"/>
                <w:u w:val="single"/>
                <w:lang w:eastAsia="en-AU"/>
              </w:rPr>
            </w:pPr>
            <w:r w:rsidRPr="00790EE4">
              <w:rPr>
                <w:rFonts w:cs="Arial"/>
                <w:b/>
                <w:i/>
                <w:sz w:val="18"/>
                <w:szCs w:val="18"/>
                <w:u w:val="single"/>
              </w:rPr>
              <w:t>AIS for safety of navigation</w:t>
            </w:r>
          </w:p>
        </w:tc>
        <w:tc>
          <w:tcPr>
            <w:tcW w:w="2178" w:type="dxa"/>
          </w:tcPr>
          <w:p w:rsidR="00523F33" w:rsidRPr="00790EE4" w:rsidRDefault="00523F33" w:rsidP="00523F33">
            <w:pPr>
              <w:spacing w:line="240" w:lineRule="exact"/>
              <w:jc w:val="center"/>
              <w:rPr>
                <w:rFonts w:cs="Arial"/>
                <w:b/>
                <w:i/>
                <w:sz w:val="18"/>
                <w:szCs w:val="18"/>
                <w:u w:val="single"/>
                <w:lang w:eastAsia="en-AU"/>
              </w:rPr>
            </w:pPr>
            <w:r w:rsidRPr="00790EE4">
              <w:rPr>
                <w:rFonts w:cs="Arial"/>
                <w:b/>
                <w:i/>
                <w:sz w:val="18"/>
                <w:szCs w:val="18"/>
                <w:u w:val="single"/>
              </w:rPr>
              <w:t>AIS long range</w:t>
            </w:r>
          </w:p>
        </w:tc>
      </w:tr>
      <w:tr w:rsidR="00523F33" w:rsidRPr="00790EE4" w:rsidTr="00523F33">
        <w:trPr>
          <w:trHeight w:val="1135"/>
          <w:jc w:val="center"/>
        </w:trPr>
        <w:tc>
          <w:tcPr>
            <w:tcW w:w="1526" w:type="dxa"/>
          </w:tcPr>
          <w:p w:rsidR="00523F33" w:rsidRPr="00790EE4" w:rsidRDefault="00523F33" w:rsidP="00523F33">
            <w:pPr>
              <w:spacing w:line="240" w:lineRule="exact"/>
              <w:rPr>
                <w:rFonts w:cs="Arial"/>
                <w:b/>
                <w:sz w:val="20"/>
                <w:lang w:eastAsia="en-AU"/>
              </w:rPr>
            </w:pPr>
            <w:r w:rsidRPr="00790EE4">
              <w:rPr>
                <w:rFonts w:cs="Arial"/>
                <w:b/>
                <w:sz w:val="20"/>
              </w:rPr>
              <w:t xml:space="preserve">Radio channels </w:t>
            </w:r>
          </w:p>
        </w:tc>
        <w:tc>
          <w:tcPr>
            <w:tcW w:w="1794" w:type="dxa"/>
          </w:tcPr>
          <w:p w:rsidR="00523F33" w:rsidRPr="00F6769A" w:rsidRDefault="00523F33" w:rsidP="008F20C3">
            <w:pPr>
              <w:pStyle w:val="ListParagraph1"/>
              <w:numPr>
                <w:ilvl w:val="0"/>
                <w:numId w:val="18"/>
              </w:numPr>
              <w:spacing w:line="240" w:lineRule="exact"/>
              <w:rPr>
                <w:rFonts w:cs="Arial"/>
                <w:i/>
                <w:sz w:val="18"/>
                <w:szCs w:val="18"/>
                <w:lang w:val="en-US"/>
              </w:rPr>
            </w:pPr>
            <w:r w:rsidRPr="00F6769A">
              <w:rPr>
                <w:rFonts w:cs="Arial"/>
                <w:i/>
                <w:sz w:val="18"/>
                <w:szCs w:val="18"/>
                <w:lang w:val="en-US"/>
              </w:rPr>
              <w:t xml:space="preserve">Channels 27 and 28 </w:t>
            </w:r>
          </w:p>
          <w:p w:rsidR="00523F33" w:rsidRPr="00790EE4" w:rsidRDefault="00523F33" w:rsidP="008F20C3">
            <w:pPr>
              <w:numPr>
                <w:ilvl w:val="0"/>
                <w:numId w:val="18"/>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World-wide dedicated channels (WRC-15 target)</w:t>
            </w:r>
          </w:p>
        </w:tc>
        <w:tc>
          <w:tcPr>
            <w:tcW w:w="1900" w:type="dxa"/>
          </w:tcPr>
          <w:p w:rsidR="00523F33" w:rsidRPr="00790EE4" w:rsidRDefault="00523F33" w:rsidP="008F20C3">
            <w:pPr>
              <w:numPr>
                <w:ilvl w:val="0"/>
                <w:numId w:val="19"/>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Channels 24, 84, 25, 85, 26, 86 for VDE</w:t>
            </w:r>
          </w:p>
          <w:p w:rsidR="00523F33" w:rsidRPr="00790EE4" w:rsidRDefault="00523F33" w:rsidP="008F20C3">
            <w:pPr>
              <w:numPr>
                <w:ilvl w:val="0"/>
                <w:numId w:val="19"/>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caps/>
                <w:sz w:val="18"/>
                <w:szCs w:val="18"/>
                <w:lang w:val="fr-FR"/>
              </w:rPr>
            </w:pPr>
            <w:proofErr w:type="spellStart"/>
            <w:r w:rsidRPr="00790EE4">
              <w:rPr>
                <w:rFonts w:cs="Arial"/>
                <w:i/>
                <w:sz w:val="18"/>
                <w:szCs w:val="18"/>
                <w:lang w:val="fr-FR"/>
              </w:rPr>
              <w:t>Channels</w:t>
            </w:r>
            <w:proofErr w:type="spellEnd"/>
            <w:r w:rsidRPr="00790EE4">
              <w:rPr>
                <w:rFonts w:cs="Arial"/>
                <w:i/>
                <w:sz w:val="18"/>
                <w:szCs w:val="18"/>
                <w:lang w:val="fr-FR"/>
              </w:rPr>
              <w:t xml:space="preserve"> 2024/2084 for VDE satellite communications</w:t>
            </w:r>
          </w:p>
        </w:tc>
        <w:tc>
          <w:tcPr>
            <w:tcW w:w="1782" w:type="dxa"/>
          </w:tcPr>
          <w:p w:rsidR="00523F33" w:rsidRPr="00790EE4" w:rsidRDefault="00523F33" w:rsidP="008F20C3">
            <w:pPr>
              <w:numPr>
                <w:ilvl w:val="0"/>
                <w:numId w:val="20"/>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AIS-1 &amp; AIS-2 (simplex)</w:t>
            </w:r>
          </w:p>
        </w:tc>
        <w:tc>
          <w:tcPr>
            <w:tcW w:w="2178" w:type="dxa"/>
          </w:tcPr>
          <w:p w:rsidR="00523F33" w:rsidRPr="00790EE4" w:rsidRDefault="00523F33" w:rsidP="008F20C3">
            <w:pPr>
              <w:numPr>
                <w:ilvl w:val="0"/>
                <w:numId w:val="2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i/>
                <w:sz w:val="18"/>
                <w:szCs w:val="18"/>
              </w:rPr>
            </w:pPr>
            <w:r w:rsidRPr="00790EE4">
              <w:rPr>
                <w:rFonts w:cs="Arial"/>
                <w:i/>
                <w:sz w:val="18"/>
                <w:szCs w:val="18"/>
              </w:rPr>
              <w:t xml:space="preserve">Channels 75 and 76 (simplex) </w:t>
            </w:r>
          </w:p>
          <w:p w:rsidR="00523F33" w:rsidRDefault="00523F33" w:rsidP="00523F33">
            <w:pPr>
              <w:pStyle w:val="ListParagraph1"/>
              <w:spacing w:line="240" w:lineRule="exact"/>
              <w:ind w:left="0"/>
              <w:rPr>
                <w:rFonts w:cs="Arial"/>
                <w:i/>
                <w:sz w:val="18"/>
                <w:szCs w:val="18"/>
                <w:lang w:val="en-US"/>
              </w:rPr>
            </w:pPr>
          </w:p>
        </w:tc>
      </w:tr>
      <w:tr w:rsidR="00523F33" w:rsidRPr="00790EE4" w:rsidTr="00523F33">
        <w:trPr>
          <w:trHeight w:val="1224"/>
          <w:jc w:val="center"/>
        </w:trPr>
        <w:tc>
          <w:tcPr>
            <w:tcW w:w="1526" w:type="dxa"/>
          </w:tcPr>
          <w:p w:rsidR="00523F33" w:rsidRPr="00790EE4" w:rsidRDefault="00523F33" w:rsidP="00523F33">
            <w:pPr>
              <w:spacing w:line="240" w:lineRule="exact"/>
              <w:rPr>
                <w:rFonts w:cs="Arial"/>
                <w:b/>
                <w:sz w:val="20"/>
                <w:lang w:eastAsia="en-AU"/>
              </w:rPr>
            </w:pPr>
            <w:r w:rsidRPr="00790EE4">
              <w:rPr>
                <w:rFonts w:cs="Arial"/>
                <w:b/>
                <w:sz w:val="20"/>
              </w:rPr>
              <w:t>Functionality</w:t>
            </w:r>
          </w:p>
        </w:tc>
        <w:tc>
          <w:tcPr>
            <w:tcW w:w="1794" w:type="dxa"/>
          </w:tcPr>
          <w:p w:rsidR="00523F33" w:rsidRPr="00790EE4" w:rsidRDefault="00523F33" w:rsidP="008F20C3">
            <w:pPr>
              <w:numPr>
                <w:ilvl w:val="0"/>
                <w:numId w:val="2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Marine safety information</w:t>
            </w:r>
          </w:p>
          <w:p w:rsidR="00523F33" w:rsidRPr="00790EE4" w:rsidRDefault="00523F33" w:rsidP="008F20C3">
            <w:pPr>
              <w:numPr>
                <w:ilvl w:val="0"/>
                <w:numId w:val="2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Marine security information</w:t>
            </w:r>
          </w:p>
          <w:p w:rsidR="00523F33" w:rsidRPr="00790EE4" w:rsidRDefault="00523F33" w:rsidP="008F20C3">
            <w:pPr>
              <w:numPr>
                <w:ilvl w:val="0"/>
                <w:numId w:val="2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S</w:t>
            </w:r>
            <w:r>
              <w:rPr>
                <w:rFonts w:cs="Arial" w:hint="eastAsia"/>
                <w:i/>
                <w:sz w:val="18"/>
                <w:szCs w:val="18"/>
              </w:rPr>
              <w:t>hort safety related message</w:t>
            </w:r>
            <w:r w:rsidRPr="00790EE4">
              <w:rPr>
                <w:rFonts w:cs="Arial"/>
                <w:i/>
                <w:sz w:val="18"/>
                <w:szCs w:val="18"/>
              </w:rPr>
              <w:t>s</w:t>
            </w:r>
          </w:p>
          <w:p w:rsidR="00523F33" w:rsidRPr="00790EE4" w:rsidRDefault="00523F33" w:rsidP="008F20C3">
            <w:pPr>
              <w:numPr>
                <w:ilvl w:val="0"/>
                <w:numId w:val="22"/>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General purpose information communication</w:t>
            </w:r>
          </w:p>
        </w:tc>
        <w:tc>
          <w:tcPr>
            <w:tcW w:w="1900" w:type="dxa"/>
          </w:tcPr>
          <w:p w:rsidR="00523F33" w:rsidRPr="00F6769A" w:rsidRDefault="00523F33" w:rsidP="008F20C3">
            <w:pPr>
              <w:pStyle w:val="ListParagraph1"/>
              <w:numPr>
                <w:ilvl w:val="0"/>
                <w:numId w:val="23"/>
              </w:numPr>
              <w:spacing w:line="240" w:lineRule="exact"/>
              <w:rPr>
                <w:rFonts w:cs="Arial"/>
                <w:i/>
                <w:sz w:val="18"/>
                <w:szCs w:val="18"/>
                <w:lang w:val="en-US"/>
              </w:rPr>
            </w:pPr>
            <w:r w:rsidRPr="00F6769A">
              <w:rPr>
                <w:rFonts w:cs="Arial"/>
                <w:i/>
                <w:sz w:val="18"/>
                <w:szCs w:val="18"/>
                <w:lang w:val="en-US"/>
              </w:rPr>
              <w:t xml:space="preserve">General purpose data exchange </w:t>
            </w:r>
          </w:p>
          <w:p w:rsidR="00523F33" w:rsidRPr="00790EE4" w:rsidRDefault="00523F33" w:rsidP="008F20C3">
            <w:pPr>
              <w:numPr>
                <w:ilvl w:val="0"/>
                <w:numId w:val="23"/>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Robust high speed data exchange</w:t>
            </w:r>
          </w:p>
          <w:p w:rsidR="00523F33" w:rsidRPr="00790EE4" w:rsidRDefault="00523F33" w:rsidP="008F20C3">
            <w:pPr>
              <w:numPr>
                <w:ilvl w:val="0"/>
                <w:numId w:val="23"/>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caps/>
                <w:sz w:val="18"/>
                <w:szCs w:val="18"/>
              </w:rPr>
            </w:pPr>
            <w:r w:rsidRPr="00790EE4">
              <w:rPr>
                <w:rFonts w:cs="Arial"/>
                <w:i/>
                <w:sz w:val="18"/>
                <w:szCs w:val="18"/>
              </w:rPr>
              <w:t>VDE satellite communications</w:t>
            </w:r>
          </w:p>
        </w:tc>
        <w:tc>
          <w:tcPr>
            <w:tcW w:w="1782" w:type="dxa"/>
          </w:tcPr>
          <w:p w:rsidR="00523F33" w:rsidRPr="00790EE4" w:rsidRDefault="00523F33" w:rsidP="008F20C3">
            <w:pPr>
              <w:numPr>
                <w:ilvl w:val="0"/>
                <w:numId w:val="24"/>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Safety of navigation</w:t>
            </w:r>
          </w:p>
          <w:p w:rsidR="00523F33" w:rsidRPr="00790EE4" w:rsidRDefault="00523F33" w:rsidP="008F20C3">
            <w:pPr>
              <w:numPr>
                <w:ilvl w:val="0"/>
                <w:numId w:val="24"/>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b/>
                <w:i/>
                <w:caps/>
                <w:sz w:val="18"/>
                <w:szCs w:val="18"/>
                <w:lang w:eastAsia="en-AU"/>
              </w:rPr>
            </w:pPr>
            <w:r w:rsidRPr="00790EE4">
              <w:rPr>
                <w:rFonts w:cs="Arial"/>
                <w:i/>
                <w:sz w:val="18"/>
                <w:szCs w:val="18"/>
              </w:rPr>
              <w:t xml:space="preserve">Maritime locating devices </w:t>
            </w:r>
          </w:p>
        </w:tc>
        <w:tc>
          <w:tcPr>
            <w:tcW w:w="2178" w:type="dxa"/>
          </w:tcPr>
          <w:p w:rsidR="00523F33" w:rsidRPr="00790EE4" w:rsidRDefault="00523F33" w:rsidP="008F20C3">
            <w:pPr>
              <w:numPr>
                <w:ilvl w:val="0"/>
                <w:numId w:val="25"/>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 xml:space="preserve">Satellite detection of AIS </w:t>
            </w:r>
          </w:p>
          <w:p w:rsidR="00523F33" w:rsidRPr="00790EE4" w:rsidRDefault="00523F33" w:rsidP="008F20C3">
            <w:pPr>
              <w:numPr>
                <w:ilvl w:val="0"/>
                <w:numId w:val="25"/>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caps/>
                <w:sz w:val="18"/>
                <w:szCs w:val="18"/>
                <w:lang w:eastAsia="en-AU"/>
              </w:rPr>
            </w:pPr>
            <w:r>
              <w:rPr>
                <w:rFonts w:cs="Arial" w:hint="eastAsia"/>
                <w:i/>
                <w:sz w:val="18"/>
                <w:szCs w:val="18"/>
              </w:rPr>
              <w:t xml:space="preserve">Locating during </w:t>
            </w:r>
            <w:r w:rsidRPr="00790EE4">
              <w:rPr>
                <w:rFonts w:cs="Arial"/>
                <w:i/>
                <w:sz w:val="18"/>
                <w:szCs w:val="18"/>
              </w:rPr>
              <w:t>SAR</w:t>
            </w:r>
          </w:p>
        </w:tc>
      </w:tr>
      <w:tr w:rsidR="00523F33" w:rsidRPr="00790EE4" w:rsidTr="00523F33">
        <w:trPr>
          <w:trHeight w:val="1231"/>
          <w:jc w:val="center"/>
        </w:trPr>
        <w:tc>
          <w:tcPr>
            <w:tcW w:w="1526" w:type="dxa"/>
          </w:tcPr>
          <w:p w:rsidR="00523F33" w:rsidRPr="00790EE4" w:rsidRDefault="00523F33" w:rsidP="00523F33">
            <w:pPr>
              <w:spacing w:line="240" w:lineRule="exact"/>
              <w:rPr>
                <w:rFonts w:cs="Arial"/>
                <w:b/>
                <w:sz w:val="20"/>
                <w:lang w:eastAsia="en-AU"/>
              </w:rPr>
            </w:pPr>
            <w:r w:rsidRPr="00790EE4">
              <w:rPr>
                <w:rFonts w:cs="Arial"/>
                <w:b/>
                <w:sz w:val="20"/>
              </w:rPr>
              <w:t>Message types</w:t>
            </w:r>
            <w:r>
              <w:rPr>
                <w:rFonts w:cs="Arial" w:hint="eastAsia"/>
                <w:b/>
                <w:sz w:val="20"/>
              </w:rPr>
              <w:t xml:space="preserve"> </w:t>
            </w:r>
            <w:r w:rsidRPr="00790EE4">
              <w:rPr>
                <w:rFonts w:cs="Arial"/>
                <w:b/>
                <w:sz w:val="20"/>
              </w:rPr>
              <w:t>for AIS protocol</w:t>
            </w:r>
          </w:p>
        </w:tc>
        <w:tc>
          <w:tcPr>
            <w:tcW w:w="1794" w:type="dxa"/>
          </w:tcPr>
          <w:p w:rsidR="00523F33" w:rsidRPr="00790EE4" w:rsidRDefault="00523F33" w:rsidP="008F20C3">
            <w:pPr>
              <w:numPr>
                <w:ilvl w:val="0"/>
                <w:numId w:val="26"/>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 xml:space="preserve">IMO SN.1/ Circ.289 international application specific  messages </w:t>
            </w:r>
          </w:p>
          <w:p w:rsidR="00523F33" w:rsidRPr="00790EE4" w:rsidRDefault="00523F33" w:rsidP="008F20C3">
            <w:pPr>
              <w:numPr>
                <w:ilvl w:val="0"/>
                <w:numId w:val="26"/>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 xml:space="preserve">Regional application specific messages </w:t>
            </w:r>
          </w:p>
          <w:p w:rsidR="00523F33" w:rsidRPr="00790EE4" w:rsidRDefault="00523F33" w:rsidP="008F20C3">
            <w:pPr>
              <w:numPr>
                <w:ilvl w:val="0"/>
                <w:numId w:val="26"/>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Base Station</w:t>
            </w:r>
          </w:p>
        </w:tc>
        <w:tc>
          <w:tcPr>
            <w:tcW w:w="1900" w:type="dxa"/>
          </w:tcPr>
          <w:p w:rsidR="00523F33" w:rsidRPr="00790EE4" w:rsidRDefault="00523F33" w:rsidP="00523F33">
            <w:pPr>
              <w:spacing w:before="100" w:beforeAutospacing="1" w:line="240" w:lineRule="exact"/>
              <w:ind w:left="72"/>
              <w:rPr>
                <w:rFonts w:cs="Arial"/>
                <w:i/>
                <w:sz w:val="18"/>
                <w:szCs w:val="18"/>
              </w:rPr>
            </w:pPr>
          </w:p>
        </w:tc>
        <w:tc>
          <w:tcPr>
            <w:tcW w:w="1782" w:type="dxa"/>
          </w:tcPr>
          <w:p w:rsidR="00523F33" w:rsidRPr="00790EE4" w:rsidRDefault="00523F33"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Vessel identification</w:t>
            </w:r>
          </w:p>
          <w:p w:rsidR="00523F33" w:rsidRPr="00790EE4" w:rsidRDefault="00523F33"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Vessel dynamic data</w:t>
            </w:r>
          </w:p>
          <w:p w:rsidR="00523F33" w:rsidRPr="00790EE4" w:rsidRDefault="00523F33"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Vessel static data</w:t>
            </w:r>
          </w:p>
          <w:p w:rsidR="00523F33" w:rsidRPr="00790EE4" w:rsidRDefault="00523F33"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Voyage related data</w:t>
            </w:r>
          </w:p>
          <w:p w:rsidR="00523F33" w:rsidRPr="00790EE4" w:rsidRDefault="00523F33"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Aids to Navigation</w:t>
            </w:r>
          </w:p>
          <w:p w:rsidR="00523F33" w:rsidRPr="00790EE4" w:rsidRDefault="00523F33"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Base Station</w:t>
            </w:r>
          </w:p>
        </w:tc>
        <w:tc>
          <w:tcPr>
            <w:tcW w:w="2178" w:type="dxa"/>
          </w:tcPr>
          <w:p w:rsidR="00523F33" w:rsidRPr="00790EE4" w:rsidRDefault="00523F33" w:rsidP="008F20C3">
            <w:pPr>
              <w:numPr>
                <w:ilvl w:val="0"/>
                <w:numId w:val="28"/>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Satellite detection of AIS</w:t>
            </w:r>
          </w:p>
          <w:p w:rsidR="00523F33" w:rsidRPr="00790EE4" w:rsidRDefault="00523F33" w:rsidP="008F20C3">
            <w:pPr>
              <w:numPr>
                <w:ilvl w:val="0"/>
                <w:numId w:val="28"/>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Pr>
                <w:rFonts w:cs="Arial" w:hint="eastAsia"/>
                <w:i/>
                <w:sz w:val="18"/>
                <w:szCs w:val="18"/>
              </w:rPr>
              <w:t>Message 27</w:t>
            </w:r>
          </w:p>
        </w:tc>
      </w:tr>
      <w:tr w:rsidR="00523F33" w:rsidRPr="00790EE4" w:rsidTr="00523F33">
        <w:trPr>
          <w:trHeight w:val="1779"/>
          <w:jc w:val="center"/>
        </w:trPr>
        <w:tc>
          <w:tcPr>
            <w:tcW w:w="1526" w:type="dxa"/>
          </w:tcPr>
          <w:p w:rsidR="00523F33" w:rsidRPr="00790EE4" w:rsidRDefault="00523F33" w:rsidP="00523F33">
            <w:pPr>
              <w:spacing w:line="240" w:lineRule="exact"/>
              <w:rPr>
                <w:rFonts w:cs="Arial"/>
                <w:b/>
                <w:sz w:val="20"/>
                <w:lang w:eastAsia="en-AU"/>
              </w:rPr>
            </w:pPr>
            <w:r w:rsidRPr="00790EE4">
              <w:rPr>
                <w:rFonts w:cs="Arial"/>
                <w:b/>
                <w:sz w:val="20"/>
              </w:rPr>
              <w:t>Sub functionality</w:t>
            </w:r>
          </w:p>
        </w:tc>
        <w:tc>
          <w:tcPr>
            <w:tcW w:w="1794" w:type="dxa"/>
          </w:tcPr>
          <w:p w:rsidR="00523F33" w:rsidRPr="00790EE4" w:rsidRDefault="00523F33"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 xml:space="preserve">Area warnings and advice </w:t>
            </w:r>
          </w:p>
          <w:p w:rsidR="00523F33" w:rsidRPr="00790EE4" w:rsidRDefault="00523F33"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 xml:space="preserve">Meteorological and </w:t>
            </w:r>
            <w:proofErr w:type="spellStart"/>
            <w:r w:rsidRPr="00790EE4">
              <w:rPr>
                <w:rFonts w:cs="Arial"/>
                <w:i/>
                <w:sz w:val="18"/>
                <w:szCs w:val="18"/>
              </w:rPr>
              <w:t>hydrographic</w:t>
            </w:r>
            <w:proofErr w:type="spellEnd"/>
            <w:r w:rsidRPr="00790EE4">
              <w:rPr>
                <w:rFonts w:cs="Arial"/>
                <w:i/>
                <w:sz w:val="18"/>
                <w:szCs w:val="18"/>
              </w:rPr>
              <w:t xml:space="preserve"> data</w:t>
            </w:r>
          </w:p>
          <w:p w:rsidR="00523F33" w:rsidRPr="00790EE4" w:rsidRDefault="00523F33"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Traffic management</w:t>
            </w:r>
          </w:p>
          <w:p w:rsidR="00523F33" w:rsidRPr="00790EE4" w:rsidRDefault="00523F33"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Ship-shore data exchange</w:t>
            </w:r>
          </w:p>
          <w:p w:rsidR="00523F33" w:rsidRPr="00790EE4" w:rsidRDefault="00523F33" w:rsidP="008F20C3">
            <w:pPr>
              <w:numPr>
                <w:ilvl w:val="0"/>
                <w:numId w:val="29"/>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Channel management</w:t>
            </w:r>
          </w:p>
        </w:tc>
        <w:tc>
          <w:tcPr>
            <w:tcW w:w="1900" w:type="dxa"/>
          </w:tcPr>
          <w:p w:rsidR="00523F33" w:rsidRPr="00790EE4" w:rsidRDefault="00523F33" w:rsidP="008F20C3">
            <w:pPr>
              <w:numPr>
                <w:ilvl w:val="0"/>
                <w:numId w:val="30"/>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High message payload</w:t>
            </w:r>
          </w:p>
          <w:p w:rsidR="00523F33" w:rsidRPr="00790EE4" w:rsidRDefault="00523F33" w:rsidP="008F20C3">
            <w:pPr>
              <w:numPr>
                <w:ilvl w:val="0"/>
                <w:numId w:val="30"/>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caps/>
                <w:sz w:val="18"/>
                <w:szCs w:val="18"/>
              </w:rPr>
            </w:pPr>
            <w:r w:rsidRPr="00790EE4">
              <w:rPr>
                <w:rFonts w:cs="Arial"/>
                <w:i/>
                <w:sz w:val="18"/>
                <w:szCs w:val="18"/>
              </w:rPr>
              <w:t>Satellite communications</w:t>
            </w:r>
          </w:p>
        </w:tc>
        <w:tc>
          <w:tcPr>
            <w:tcW w:w="1782" w:type="dxa"/>
          </w:tcPr>
          <w:p w:rsidR="00523F33" w:rsidRPr="00790EE4" w:rsidRDefault="00523F33"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Ship to ship collision avoidance</w:t>
            </w:r>
          </w:p>
          <w:p w:rsidR="00523F33" w:rsidRPr="00790EE4" w:rsidRDefault="00523F33"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 xml:space="preserve">VTS </w:t>
            </w:r>
          </w:p>
          <w:p w:rsidR="00523F33" w:rsidRPr="00790EE4" w:rsidRDefault="00523F33"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Tracking of ships</w:t>
            </w:r>
          </w:p>
          <w:p w:rsidR="00523F33" w:rsidRPr="00790EE4" w:rsidRDefault="00523F33"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Locating in SAR</w:t>
            </w:r>
          </w:p>
          <w:p w:rsidR="00523F33" w:rsidRPr="00790EE4" w:rsidRDefault="00523F33"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VDL control (by Base Station)</w:t>
            </w:r>
          </w:p>
        </w:tc>
        <w:tc>
          <w:tcPr>
            <w:tcW w:w="2178" w:type="dxa"/>
          </w:tcPr>
          <w:p w:rsidR="00523F33" w:rsidRPr="00790EE4" w:rsidRDefault="00523F33" w:rsidP="008F20C3">
            <w:pPr>
              <w:numPr>
                <w:ilvl w:val="0"/>
                <w:numId w:val="3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Detection of vessels by coastal states beyond range of coastal AIS base stations</w:t>
            </w:r>
          </w:p>
        </w:tc>
      </w:tr>
    </w:tbl>
    <w:p w:rsidR="00523F33" w:rsidRDefault="00523F33" w:rsidP="00523F33"/>
    <w:p w:rsidR="00523F33" w:rsidRDefault="00523F33" w:rsidP="00523F33"/>
    <w:p w:rsidR="00523F33" w:rsidRDefault="00523F33" w:rsidP="00523F33"/>
    <w:p w:rsidR="00523F33" w:rsidRDefault="00523F33" w:rsidP="00523F33"/>
    <w:p w:rsidR="00523F33" w:rsidRDefault="00523F33" w:rsidP="00523F33"/>
    <w:p w:rsidR="00523F33" w:rsidRPr="000D5DA4" w:rsidRDefault="00523F33" w:rsidP="00523F33">
      <w:pPr>
        <w:rPr>
          <w:rStyle w:val="FontStyle11"/>
          <w:b w:val="0"/>
          <w:sz w:val="22"/>
          <w:szCs w:val="22"/>
        </w:rPr>
      </w:pPr>
    </w:p>
    <w:p w:rsidR="00523F33" w:rsidRDefault="00523F33" w:rsidP="00523F33">
      <w:pPr>
        <w:spacing w:before="0"/>
      </w:pPr>
    </w:p>
    <w:p w:rsidR="00523F33" w:rsidRDefault="00523F33" w:rsidP="00523F33">
      <w:pPr>
        <w:spacing w:before="0"/>
      </w:pPr>
    </w:p>
    <w:p w:rsidR="00523F33" w:rsidRDefault="00523F33" w:rsidP="00200CCA">
      <w:pPr>
        <w:spacing w:before="0"/>
        <w:rPr>
          <w:szCs w:val="24"/>
        </w:rPr>
      </w:pPr>
      <w:r w:rsidRPr="00E8691B">
        <w:rPr>
          <w:szCs w:val="24"/>
        </w:rPr>
        <w:lastRenderedPageBreak/>
        <w:t xml:space="preserve">As explained above, radio communication technologies are characterized by performance parameters. These include range, bandwidth, latency, and the need for shore facilities.  The tables below list, in the column headings, the communications techniques that are presently available for maritime voice and data communications. It also includes some techniques which may become available in the short to medium term. Separate tables are provided for ship-to-shore and for ship-to-ship communications. </w:t>
      </w:r>
      <w:r w:rsidR="00200CCA">
        <w:rPr>
          <w:szCs w:val="24"/>
        </w:rPr>
        <w:t xml:space="preserve"> </w:t>
      </w:r>
      <w:r w:rsidRPr="00836787">
        <w:rPr>
          <w:szCs w:val="24"/>
        </w:rPr>
        <w:t xml:space="preserve">Six geographical regions are listed at the left column, defined by the ranges of a selection from the available communications technologies. The GMDSS sea areas, which approximately correspond, are also noted in the second column. The suggested most likely candidates for voice and data communications, for e-Navigation, in each of the six geographical areas are indicated by yellow </w:t>
      </w:r>
      <w:proofErr w:type="spellStart"/>
      <w:r w:rsidRPr="00836787">
        <w:rPr>
          <w:szCs w:val="24"/>
        </w:rPr>
        <w:t>color</w:t>
      </w:r>
      <w:proofErr w:type="spellEnd"/>
      <w:r w:rsidRPr="00836787">
        <w:rPr>
          <w:szCs w:val="24"/>
        </w:rPr>
        <w:t>, with ‘E’ for existing technologies, and ‘F’ for future technologies or technologies currently not widely used in the maritime domain.</w:t>
      </w:r>
    </w:p>
    <w:p w:rsidR="00200CCA" w:rsidRPr="00836787" w:rsidRDefault="00200CCA" w:rsidP="00200CCA">
      <w:pPr>
        <w:spacing w:before="0"/>
        <w:rPr>
          <w:szCs w:val="24"/>
        </w:rPr>
        <w:sectPr w:rsidR="00200CCA" w:rsidRPr="00836787" w:rsidSect="00523F33">
          <w:headerReference w:type="default" r:id="rId11"/>
          <w:footnotePr>
            <w:pos w:val="beneathText"/>
          </w:footnotePr>
          <w:pgSz w:w="11907" w:h="16834" w:code="9"/>
          <w:pgMar w:top="1418" w:right="1134" w:bottom="1134" w:left="1134" w:header="720" w:footer="482" w:gutter="0"/>
          <w:paperSrc w:first="15" w:other="15"/>
          <w:cols w:space="720"/>
          <w:vAlign w:val="both"/>
        </w:sectPr>
      </w:pPr>
    </w:p>
    <w:tbl>
      <w:tblPr>
        <w:tblW w:w="14058"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998"/>
        <w:gridCol w:w="1260"/>
        <w:gridCol w:w="720"/>
        <w:gridCol w:w="720"/>
        <w:gridCol w:w="720"/>
        <w:gridCol w:w="720"/>
        <w:gridCol w:w="720"/>
        <w:gridCol w:w="720"/>
        <w:gridCol w:w="720"/>
        <w:gridCol w:w="720"/>
        <w:gridCol w:w="720"/>
        <w:gridCol w:w="720"/>
        <w:gridCol w:w="720"/>
        <w:gridCol w:w="720"/>
        <w:gridCol w:w="720"/>
        <w:gridCol w:w="720"/>
        <w:gridCol w:w="720"/>
      </w:tblGrid>
      <w:tr w:rsidR="00523F33" w:rsidRPr="00CE3C8E" w:rsidTr="00523F33">
        <w:trPr>
          <w:trHeight w:val="864"/>
        </w:trPr>
        <w:tc>
          <w:tcPr>
            <w:tcW w:w="14058" w:type="dxa"/>
            <w:gridSpan w:val="17"/>
            <w:tcBorders>
              <w:top w:val="nil"/>
              <w:left w:val="nil"/>
              <w:right w:val="nil"/>
            </w:tcBorders>
            <w:shd w:val="clear" w:color="auto" w:fill="auto"/>
            <w:vAlign w:val="bottom"/>
          </w:tcPr>
          <w:p w:rsidR="00523F33" w:rsidRPr="007F00A6" w:rsidRDefault="00523F33" w:rsidP="00DE1C8E">
            <w:pPr>
              <w:pStyle w:val="Heading2"/>
              <w:rPr>
                <w:rStyle w:val="FontStyle12"/>
                <w:sz w:val="22"/>
                <w:szCs w:val="22"/>
              </w:rPr>
            </w:pPr>
            <w:bookmarkStart w:id="29" w:name="_Toc364420950"/>
            <w:r w:rsidRPr="007F00A6">
              <w:rPr>
                <w:rStyle w:val="FontStyle12"/>
                <w:sz w:val="22"/>
                <w:szCs w:val="22"/>
              </w:rPr>
              <w:lastRenderedPageBreak/>
              <w:t xml:space="preserve">Table </w:t>
            </w:r>
            <w:r w:rsidR="00DE1C8E">
              <w:rPr>
                <w:rStyle w:val="FontStyle12"/>
                <w:sz w:val="22"/>
                <w:szCs w:val="22"/>
              </w:rPr>
              <w:t>3</w:t>
            </w:r>
            <w:r w:rsidRPr="007F00A6">
              <w:rPr>
                <w:rStyle w:val="FontStyle12"/>
                <w:sz w:val="22"/>
                <w:szCs w:val="22"/>
              </w:rPr>
              <w:t xml:space="preserve"> Geographical classification of e-Navigation data and voice communication techniques Ship-Shore</w:t>
            </w:r>
            <w:bookmarkEnd w:id="29"/>
          </w:p>
          <w:p w:rsidR="00523F33" w:rsidRPr="00D46728" w:rsidRDefault="00523F33" w:rsidP="00523F33">
            <w:pPr>
              <w:pStyle w:val="Style2"/>
              <w:rPr>
                <w:rStyle w:val="FontStyle12"/>
              </w:rPr>
            </w:pPr>
          </w:p>
        </w:tc>
      </w:tr>
      <w:tr w:rsidR="00523F33" w:rsidRPr="00CE3C8E" w:rsidTr="00523F33">
        <w:trPr>
          <w:cantSplit/>
        </w:trPr>
        <w:tc>
          <w:tcPr>
            <w:tcW w:w="1998" w:type="dxa"/>
            <w:shd w:val="clear" w:color="auto" w:fill="DBE5F1"/>
            <w:vAlign w:val="center"/>
          </w:tcPr>
          <w:p w:rsidR="00523F33" w:rsidRPr="007F00A6" w:rsidRDefault="00523F33" w:rsidP="00523F33">
            <w:pPr>
              <w:pStyle w:val="Style2"/>
              <w:rPr>
                <w:rStyle w:val="FontStyle12"/>
                <w:sz w:val="16"/>
                <w:szCs w:val="16"/>
              </w:rPr>
            </w:pPr>
            <w:r w:rsidRPr="007F00A6">
              <w:rPr>
                <w:rStyle w:val="FontStyle12"/>
                <w:sz w:val="16"/>
                <w:szCs w:val="16"/>
              </w:rPr>
              <w:t>e-NAV Area Definitions</w:t>
            </w:r>
          </w:p>
        </w:tc>
        <w:tc>
          <w:tcPr>
            <w:tcW w:w="1260" w:type="dxa"/>
            <w:shd w:val="clear" w:color="auto" w:fill="DBE5F1"/>
            <w:vAlign w:val="center"/>
          </w:tcPr>
          <w:p w:rsidR="00523F33" w:rsidRPr="007F00A6" w:rsidRDefault="00523F33" w:rsidP="00523F33">
            <w:pPr>
              <w:pStyle w:val="Style2"/>
              <w:rPr>
                <w:rStyle w:val="FontStyle12"/>
                <w:sz w:val="16"/>
                <w:szCs w:val="16"/>
              </w:rPr>
            </w:pPr>
            <w:r w:rsidRPr="007F00A6">
              <w:rPr>
                <w:rStyle w:val="FontStyle12"/>
                <w:sz w:val="16"/>
                <w:szCs w:val="16"/>
              </w:rPr>
              <w:t>GMDSS Sea Area (approx)</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Broadband phone line or cable. (When ship at berth)</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Wi-Fi®</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WiMax™</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Mobile phone technology</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AIS</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VDE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Digital VHF voice and data</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Data by modulated RADAR</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Geostationary Satellite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 xml:space="preserve">Commercial MEO/LEO satellite </w:t>
            </w:r>
            <w:proofErr w:type="spellStart"/>
            <w:r w:rsidRPr="007F00A6">
              <w:rPr>
                <w:rStyle w:val="FontStyle12"/>
                <w:sz w:val="16"/>
                <w:szCs w:val="16"/>
              </w:rPr>
              <w:t>comms</w:t>
            </w:r>
            <w:proofErr w:type="spellEnd"/>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MF &amp; HF (including Navtex / MSI)</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DGPS beacon data broadcast service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Current MF &amp; HF NDBP</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HF digital data service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MF/HF digital data services for MSI (</w:t>
            </w:r>
            <w:proofErr w:type="spellStart"/>
            <w:r w:rsidRPr="007F00A6">
              <w:rPr>
                <w:rStyle w:val="FontStyle12"/>
                <w:sz w:val="16"/>
                <w:szCs w:val="16"/>
              </w:rPr>
              <w:t>incl</w:t>
            </w:r>
            <w:proofErr w:type="spellEnd"/>
            <w:r w:rsidRPr="007F00A6">
              <w:rPr>
                <w:rStyle w:val="FontStyle12"/>
                <w:sz w:val="16"/>
                <w:szCs w:val="16"/>
              </w:rPr>
              <w:t xml:space="preserve"> NAVDAT)</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1 – Inside port</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2- Approaching port area</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3A – Coastal navigation out to cell phone coverage (approx. 5nm)</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3B - Coastal navigation VHF coverage range (approx . 25nm)</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4 - Coastal approach (approx. 100nm)</w:t>
            </w:r>
          </w:p>
        </w:tc>
        <w:tc>
          <w:tcPr>
            <w:tcW w:w="1260" w:type="dxa"/>
            <w:shd w:val="clear" w:color="auto" w:fill="DBE5F1"/>
            <w:vAlign w:val="center"/>
          </w:tcPr>
          <w:p w:rsidR="00523F33" w:rsidRDefault="00523F33" w:rsidP="00523F33">
            <w:pPr>
              <w:pStyle w:val="Style2"/>
              <w:rPr>
                <w:rStyle w:val="FontStyle12"/>
              </w:rPr>
            </w:pPr>
            <w:r>
              <w:rPr>
                <w:rStyle w:val="FontStyle12"/>
              </w:rPr>
              <w:t>A2</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5 - High seas</w:t>
            </w:r>
          </w:p>
        </w:tc>
        <w:tc>
          <w:tcPr>
            <w:tcW w:w="1260" w:type="dxa"/>
            <w:shd w:val="clear" w:color="auto" w:fill="DBE5F1"/>
            <w:vAlign w:val="center"/>
          </w:tcPr>
          <w:p w:rsidR="00523F33" w:rsidRDefault="00523F33" w:rsidP="00523F33">
            <w:pPr>
              <w:pStyle w:val="Style2"/>
              <w:rPr>
                <w:rStyle w:val="FontStyle12"/>
              </w:rPr>
            </w:pPr>
            <w:r>
              <w:rPr>
                <w:rStyle w:val="FontStyle12"/>
              </w:rPr>
              <w:t>A3</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6 - Polar regions</w:t>
            </w:r>
          </w:p>
        </w:tc>
        <w:tc>
          <w:tcPr>
            <w:tcW w:w="1260" w:type="dxa"/>
            <w:shd w:val="clear" w:color="auto" w:fill="DBE5F1"/>
            <w:vAlign w:val="center"/>
          </w:tcPr>
          <w:p w:rsidR="00523F33" w:rsidRDefault="00523F33" w:rsidP="00523F33">
            <w:pPr>
              <w:pStyle w:val="Style2"/>
              <w:rPr>
                <w:rStyle w:val="FontStyle12"/>
              </w:rPr>
            </w:pPr>
            <w:r>
              <w:rPr>
                <w:rStyle w:val="FontStyle12"/>
              </w:rPr>
              <w:t>A4</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c>
          <w:tcPr>
            <w:tcW w:w="1998" w:type="dxa"/>
            <w:shd w:val="clear" w:color="auto" w:fill="auto"/>
          </w:tcPr>
          <w:p w:rsidR="00523F33" w:rsidRPr="007F00A6" w:rsidRDefault="00523F33" w:rsidP="00523F33">
            <w:pPr>
              <w:pStyle w:val="Style2"/>
            </w:pPr>
            <w:r w:rsidRPr="007F00A6">
              <w:t>Legend:</w:t>
            </w:r>
          </w:p>
        </w:tc>
        <w:tc>
          <w:tcPr>
            <w:tcW w:w="126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3978" w:type="dxa"/>
            <w:gridSpan w:val="3"/>
            <w:shd w:val="clear" w:color="auto" w:fill="auto"/>
          </w:tcPr>
          <w:p w:rsidR="00523F33" w:rsidRDefault="00523F33" w:rsidP="00523F33">
            <w:pPr>
              <w:pStyle w:val="Style2"/>
              <w:rPr>
                <w:rStyle w:val="FontStyle12"/>
              </w:rPr>
            </w:pPr>
            <w:r>
              <w:rPr>
                <w:rStyle w:val="FontStyle12"/>
              </w:rPr>
              <w:t>Existing technology</w:t>
            </w:r>
          </w:p>
        </w:tc>
        <w:tc>
          <w:tcPr>
            <w:tcW w:w="720" w:type="dxa"/>
            <w:shd w:val="clear" w:color="auto" w:fill="auto"/>
          </w:tcPr>
          <w:p w:rsidR="00523F33" w:rsidRDefault="00523F33" w:rsidP="00523F33">
            <w:pPr>
              <w:pStyle w:val="Style2"/>
              <w:rPr>
                <w:rStyle w:val="FontStyle12"/>
              </w:rPr>
            </w:pPr>
            <w:r>
              <w:rPr>
                <w:rStyle w:val="FontStyle12"/>
              </w:rPr>
              <w:t>E</w:t>
            </w: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3978" w:type="dxa"/>
            <w:gridSpan w:val="3"/>
            <w:shd w:val="clear" w:color="auto" w:fill="auto"/>
          </w:tcPr>
          <w:p w:rsidR="00523F33" w:rsidRDefault="00523F33" w:rsidP="00523F33">
            <w:pPr>
              <w:pStyle w:val="Style2"/>
              <w:rPr>
                <w:rStyle w:val="FontStyle12"/>
              </w:rPr>
            </w:pPr>
            <w:r>
              <w:rPr>
                <w:rStyle w:val="FontStyle12"/>
              </w:rPr>
              <w:t>Future: Not existing or not widely used</w:t>
            </w:r>
          </w:p>
        </w:tc>
        <w:tc>
          <w:tcPr>
            <w:tcW w:w="720" w:type="dxa"/>
            <w:shd w:val="clear" w:color="auto" w:fill="auto"/>
          </w:tcPr>
          <w:p w:rsidR="00523F33" w:rsidRDefault="00523F33" w:rsidP="00523F33">
            <w:pPr>
              <w:pStyle w:val="Style2"/>
              <w:rPr>
                <w:rStyle w:val="FontStyle12"/>
              </w:rPr>
            </w:pPr>
            <w:r>
              <w:rPr>
                <w:rStyle w:val="FontStyle12"/>
              </w:rPr>
              <w:t>F</w:t>
            </w: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1998" w:type="dxa"/>
            <w:shd w:val="clear" w:color="auto" w:fill="auto"/>
          </w:tcPr>
          <w:p w:rsidR="00523F33" w:rsidRPr="007F00A6" w:rsidRDefault="00523F33" w:rsidP="00523F33">
            <w:pPr>
              <w:pStyle w:val="Style2"/>
            </w:pPr>
          </w:p>
        </w:tc>
        <w:tc>
          <w:tcPr>
            <w:tcW w:w="126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3978" w:type="dxa"/>
            <w:gridSpan w:val="3"/>
            <w:shd w:val="clear" w:color="auto" w:fill="auto"/>
          </w:tcPr>
          <w:p w:rsidR="00523F33" w:rsidRDefault="00523F33" w:rsidP="00523F33">
            <w:pPr>
              <w:pStyle w:val="Style2"/>
              <w:rPr>
                <w:rStyle w:val="FontStyle12"/>
              </w:rPr>
            </w:pPr>
            <w:r>
              <w:rPr>
                <w:rStyle w:val="FontStyle12"/>
              </w:rPr>
              <w:t>Possible preferred technology (Existing, Future)</w:t>
            </w:r>
          </w:p>
        </w:tc>
        <w:tc>
          <w:tcPr>
            <w:tcW w:w="1440" w:type="dxa"/>
            <w:gridSpan w:val="2"/>
            <w:shd w:val="clear" w:color="auto" w:fill="E36C0A"/>
          </w:tcPr>
          <w:p w:rsidR="00523F33" w:rsidRDefault="00523F33" w:rsidP="00523F33">
            <w:pPr>
              <w:pStyle w:val="Style2"/>
              <w:rPr>
                <w:rStyle w:val="FontStyle12"/>
              </w:rPr>
            </w:pPr>
            <w:r>
              <w:rPr>
                <w:rStyle w:val="FontStyle12"/>
              </w:rPr>
              <w:t>E</w:t>
            </w:r>
          </w:p>
        </w:tc>
        <w:tc>
          <w:tcPr>
            <w:tcW w:w="1440" w:type="dxa"/>
            <w:gridSpan w:val="2"/>
            <w:shd w:val="clear" w:color="auto" w:fill="FABF8F"/>
          </w:tcPr>
          <w:p w:rsidR="00523F33" w:rsidRDefault="00523F33" w:rsidP="00523F33">
            <w:pPr>
              <w:pStyle w:val="Style2"/>
              <w:rPr>
                <w:rStyle w:val="FontStyle12"/>
              </w:rPr>
            </w:pPr>
            <w:r>
              <w:rPr>
                <w:rStyle w:val="FontStyle12"/>
              </w:rPr>
              <w:t>F</w:t>
            </w: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bl>
    <w:p w:rsidR="00523F33" w:rsidRDefault="00523F33" w:rsidP="00523F33">
      <w:r>
        <w:br w:type="page"/>
      </w:r>
    </w:p>
    <w:tbl>
      <w:tblPr>
        <w:tblW w:w="14058"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998"/>
        <w:gridCol w:w="1260"/>
        <w:gridCol w:w="720"/>
        <w:gridCol w:w="720"/>
        <w:gridCol w:w="720"/>
        <w:gridCol w:w="720"/>
        <w:gridCol w:w="720"/>
        <w:gridCol w:w="720"/>
        <w:gridCol w:w="720"/>
        <w:gridCol w:w="720"/>
        <w:gridCol w:w="720"/>
        <w:gridCol w:w="720"/>
        <w:gridCol w:w="720"/>
        <w:gridCol w:w="720"/>
        <w:gridCol w:w="720"/>
        <w:gridCol w:w="720"/>
        <w:gridCol w:w="720"/>
      </w:tblGrid>
      <w:tr w:rsidR="00523F33" w:rsidRPr="00CE3C8E" w:rsidTr="00523F33">
        <w:trPr>
          <w:trHeight w:val="864"/>
        </w:trPr>
        <w:tc>
          <w:tcPr>
            <w:tcW w:w="14058" w:type="dxa"/>
            <w:gridSpan w:val="17"/>
            <w:tcBorders>
              <w:top w:val="nil"/>
              <w:left w:val="nil"/>
              <w:bottom w:val="nil"/>
              <w:right w:val="nil"/>
            </w:tcBorders>
            <w:shd w:val="clear" w:color="auto" w:fill="auto"/>
            <w:vAlign w:val="bottom"/>
          </w:tcPr>
          <w:p w:rsidR="00523F33" w:rsidRPr="007F00A6" w:rsidRDefault="00523F33" w:rsidP="00DE1C8E">
            <w:pPr>
              <w:pStyle w:val="Heading2"/>
              <w:rPr>
                <w:rStyle w:val="FontStyle12"/>
                <w:sz w:val="22"/>
                <w:szCs w:val="22"/>
              </w:rPr>
            </w:pPr>
            <w:bookmarkStart w:id="30" w:name="_Toc364420951"/>
            <w:r w:rsidRPr="007F00A6">
              <w:rPr>
                <w:rStyle w:val="FontStyle12"/>
                <w:sz w:val="22"/>
                <w:szCs w:val="22"/>
              </w:rPr>
              <w:lastRenderedPageBreak/>
              <w:t xml:space="preserve">Table </w:t>
            </w:r>
            <w:r w:rsidR="00DE1C8E">
              <w:rPr>
                <w:rStyle w:val="FontStyle12"/>
                <w:sz w:val="22"/>
                <w:szCs w:val="22"/>
              </w:rPr>
              <w:t>4</w:t>
            </w:r>
            <w:r w:rsidRPr="007F00A6">
              <w:rPr>
                <w:rStyle w:val="FontStyle12"/>
                <w:sz w:val="22"/>
                <w:szCs w:val="22"/>
              </w:rPr>
              <w:t xml:space="preserve"> Geographical classification of e-Navigation data and voice communication techniques Ship-Ship</w:t>
            </w:r>
            <w:bookmarkEnd w:id="30"/>
          </w:p>
          <w:p w:rsidR="00523F33" w:rsidRPr="00D46728" w:rsidRDefault="00523F33" w:rsidP="00523F33">
            <w:pPr>
              <w:pStyle w:val="Style2"/>
              <w:rPr>
                <w:rStyle w:val="FontStyle12"/>
              </w:rPr>
            </w:pPr>
          </w:p>
        </w:tc>
      </w:tr>
      <w:tr w:rsidR="00523F33" w:rsidRPr="00CE3C8E" w:rsidTr="00523F33">
        <w:trPr>
          <w:trHeight w:val="288"/>
        </w:trPr>
        <w:tc>
          <w:tcPr>
            <w:tcW w:w="1998" w:type="dxa"/>
            <w:tcBorders>
              <w:top w:val="nil"/>
              <w:left w:val="nil"/>
              <w:right w:val="nil"/>
            </w:tcBorders>
            <w:shd w:val="clear" w:color="auto" w:fill="auto"/>
            <w:vAlign w:val="center"/>
          </w:tcPr>
          <w:p w:rsidR="00523F33" w:rsidRPr="007F00A6" w:rsidRDefault="00523F33" w:rsidP="00523F33">
            <w:pPr>
              <w:pStyle w:val="Style2"/>
              <w:rPr>
                <w:rStyle w:val="FontStyle12"/>
                <w:sz w:val="16"/>
                <w:szCs w:val="16"/>
              </w:rPr>
            </w:pPr>
          </w:p>
        </w:tc>
        <w:tc>
          <w:tcPr>
            <w:tcW w:w="1260" w:type="dxa"/>
            <w:tcBorders>
              <w:top w:val="nil"/>
              <w:left w:val="nil"/>
              <w:right w:val="nil"/>
            </w:tcBorders>
            <w:shd w:val="clear" w:color="auto" w:fill="auto"/>
            <w:vAlign w:val="center"/>
          </w:tcPr>
          <w:p w:rsidR="00523F33" w:rsidRPr="007F00A6" w:rsidRDefault="00523F33" w:rsidP="00523F33">
            <w:pPr>
              <w:pStyle w:val="Style2"/>
              <w:rPr>
                <w:rStyle w:val="FontStyle12"/>
                <w:sz w:val="16"/>
                <w:szCs w:val="16"/>
              </w:rPr>
            </w:pPr>
          </w:p>
        </w:tc>
        <w:tc>
          <w:tcPr>
            <w:tcW w:w="720" w:type="dxa"/>
            <w:tcBorders>
              <w:top w:val="nil"/>
              <w:left w:val="nil"/>
              <w:right w:val="nil"/>
            </w:tcBorders>
            <w:shd w:val="clear" w:color="auto" w:fill="auto"/>
            <w:vAlign w:val="center"/>
          </w:tcPr>
          <w:p w:rsidR="00523F33" w:rsidRPr="007F00A6" w:rsidRDefault="00523F33" w:rsidP="00523F33">
            <w:pPr>
              <w:pStyle w:val="Style2"/>
              <w:rPr>
                <w:rStyle w:val="FontStyle12"/>
                <w:sz w:val="16"/>
                <w:szCs w:val="16"/>
              </w:rPr>
            </w:pPr>
          </w:p>
        </w:tc>
        <w:tc>
          <w:tcPr>
            <w:tcW w:w="8640" w:type="dxa"/>
            <w:gridSpan w:val="12"/>
            <w:tcBorders>
              <w:top w:val="nil"/>
              <w:left w:val="nil"/>
              <w:right w:val="nil"/>
            </w:tcBorders>
            <w:shd w:val="clear" w:color="auto" w:fill="auto"/>
            <w:vAlign w:val="bottom"/>
          </w:tcPr>
          <w:p w:rsidR="00523F33" w:rsidRPr="007F00A6" w:rsidRDefault="00523F33" w:rsidP="00523F33">
            <w:pPr>
              <w:pStyle w:val="Style2"/>
              <w:rPr>
                <w:rStyle w:val="FontStyle12"/>
                <w:sz w:val="16"/>
                <w:szCs w:val="16"/>
              </w:rPr>
            </w:pPr>
            <w:r w:rsidRPr="007F00A6">
              <w:rPr>
                <w:rStyle w:val="FontStyle12"/>
                <w:sz w:val="16"/>
                <w:szCs w:val="16"/>
              </w:rPr>
              <w:t>Technologies for data transfer ship &lt;-&gt; ship, listed generally in order of geographical range</w:t>
            </w:r>
          </w:p>
        </w:tc>
        <w:tc>
          <w:tcPr>
            <w:tcW w:w="720" w:type="dxa"/>
            <w:tcBorders>
              <w:top w:val="nil"/>
              <w:left w:val="nil"/>
              <w:right w:val="nil"/>
            </w:tcBorders>
            <w:shd w:val="clear" w:color="auto" w:fill="auto"/>
            <w:vAlign w:val="center"/>
          </w:tcPr>
          <w:p w:rsidR="00523F33" w:rsidRPr="007F00A6" w:rsidRDefault="00523F33" w:rsidP="00523F33">
            <w:pPr>
              <w:pStyle w:val="Style2"/>
              <w:rPr>
                <w:rStyle w:val="FontStyle12"/>
                <w:sz w:val="16"/>
                <w:szCs w:val="16"/>
              </w:rPr>
            </w:pPr>
          </w:p>
        </w:tc>
        <w:tc>
          <w:tcPr>
            <w:tcW w:w="720" w:type="dxa"/>
            <w:tcBorders>
              <w:top w:val="nil"/>
              <w:left w:val="nil"/>
              <w:right w:val="nil"/>
            </w:tcBorders>
            <w:shd w:val="clear" w:color="auto" w:fill="auto"/>
            <w:vAlign w:val="center"/>
          </w:tcPr>
          <w:p w:rsidR="00523F33" w:rsidRPr="007F00A6" w:rsidRDefault="00523F33" w:rsidP="00523F33">
            <w:pPr>
              <w:pStyle w:val="Style2"/>
              <w:rPr>
                <w:rStyle w:val="FontStyle12"/>
                <w:sz w:val="16"/>
                <w:szCs w:val="16"/>
              </w:rPr>
            </w:pPr>
          </w:p>
        </w:tc>
      </w:tr>
      <w:tr w:rsidR="00523F33" w:rsidRPr="00CE3C8E" w:rsidTr="00523F33">
        <w:trPr>
          <w:cantSplit/>
        </w:trPr>
        <w:tc>
          <w:tcPr>
            <w:tcW w:w="1998" w:type="dxa"/>
            <w:shd w:val="clear" w:color="auto" w:fill="DBE5F1"/>
            <w:vAlign w:val="center"/>
          </w:tcPr>
          <w:p w:rsidR="00523F33" w:rsidRPr="007F00A6" w:rsidRDefault="00523F33" w:rsidP="00523F33">
            <w:pPr>
              <w:pStyle w:val="Style2"/>
              <w:rPr>
                <w:rStyle w:val="FontStyle12"/>
                <w:sz w:val="16"/>
                <w:szCs w:val="16"/>
              </w:rPr>
            </w:pPr>
            <w:r w:rsidRPr="007F00A6">
              <w:rPr>
                <w:rStyle w:val="FontStyle12"/>
                <w:sz w:val="16"/>
                <w:szCs w:val="16"/>
              </w:rPr>
              <w:t>e-NAV Area Definitions</w:t>
            </w:r>
          </w:p>
        </w:tc>
        <w:tc>
          <w:tcPr>
            <w:tcW w:w="1260" w:type="dxa"/>
            <w:shd w:val="clear" w:color="auto" w:fill="DBE5F1"/>
            <w:vAlign w:val="center"/>
          </w:tcPr>
          <w:p w:rsidR="00523F33" w:rsidRPr="007F00A6" w:rsidRDefault="00523F33" w:rsidP="00523F33">
            <w:pPr>
              <w:pStyle w:val="Style2"/>
              <w:rPr>
                <w:rStyle w:val="FontStyle12"/>
                <w:sz w:val="16"/>
                <w:szCs w:val="16"/>
              </w:rPr>
            </w:pPr>
            <w:r w:rsidRPr="007F00A6">
              <w:rPr>
                <w:rStyle w:val="FontStyle12"/>
                <w:sz w:val="16"/>
                <w:szCs w:val="16"/>
              </w:rPr>
              <w:t>GMDSS Sea Area (approx)</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Broadband phone line or cable. (When ship at berth)</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Wi-Fi®</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WiMax™</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Mobile phone technology</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AIS</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VDE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Digital VHF voice and data</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Data by modulated RADAR</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Geostationary Satellite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 xml:space="preserve">Commercial MEO/LEO satellite </w:t>
            </w:r>
            <w:proofErr w:type="spellStart"/>
            <w:r w:rsidRPr="007F00A6">
              <w:rPr>
                <w:rStyle w:val="FontStyle12"/>
                <w:sz w:val="16"/>
                <w:szCs w:val="16"/>
              </w:rPr>
              <w:t>comms</w:t>
            </w:r>
            <w:proofErr w:type="spellEnd"/>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MF &amp; HF (including Navtex / MSI)</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DGPS beacon data broadcast service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Current MF &amp; HF NDBP</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HF digital data service</w:t>
            </w:r>
          </w:p>
        </w:tc>
        <w:tc>
          <w:tcPr>
            <w:tcW w:w="720" w:type="dxa"/>
            <w:shd w:val="clear" w:color="auto" w:fill="auto"/>
            <w:vAlign w:val="center"/>
          </w:tcPr>
          <w:p w:rsidR="00523F33" w:rsidRPr="007F00A6" w:rsidRDefault="00523F33" w:rsidP="00523F33">
            <w:pPr>
              <w:pStyle w:val="Style2"/>
              <w:rPr>
                <w:rStyle w:val="FontStyle12"/>
                <w:sz w:val="16"/>
                <w:szCs w:val="16"/>
              </w:rPr>
            </w:pPr>
            <w:r w:rsidRPr="007F00A6">
              <w:rPr>
                <w:rStyle w:val="FontStyle12"/>
                <w:sz w:val="16"/>
                <w:szCs w:val="16"/>
              </w:rPr>
              <w:t>MF/HF digital data services for MSI (</w:t>
            </w:r>
            <w:proofErr w:type="spellStart"/>
            <w:r w:rsidRPr="007F00A6">
              <w:rPr>
                <w:rStyle w:val="FontStyle12"/>
                <w:sz w:val="16"/>
                <w:szCs w:val="16"/>
              </w:rPr>
              <w:t>incl</w:t>
            </w:r>
            <w:proofErr w:type="spellEnd"/>
            <w:r w:rsidRPr="007F00A6">
              <w:rPr>
                <w:rStyle w:val="FontStyle12"/>
                <w:sz w:val="16"/>
                <w:szCs w:val="16"/>
              </w:rPr>
              <w:t xml:space="preserve"> NAVDAT)</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1 – Inside port</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2- Approaching port area</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3A – Coastal navigation out to cell phone coverage (approx. 5nm)</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3B - Coastal navigation VHF coverage range (approx . 25nm)</w:t>
            </w:r>
          </w:p>
        </w:tc>
        <w:tc>
          <w:tcPr>
            <w:tcW w:w="1260" w:type="dxa"/>
            <w:shd w:val="clear" w:color="auto" w:fill="DBE5F1"/>
            <w:vAlign w:val="center"/>
          </w:tcPr>
          <w:p w:rsidR="00523F33" w:rsidRDefault="00523F33" w:rsidP="00523F33">
            <w:pPr>
              <w:pStyle w:val="Style2"/>
              <w:rPr>
                <w:rStyle w:val="FontStyle12"/>
              </w:rPr>
            </w:pPr>
            <w:r>
              <w:rPr>
                <w:rStyle w:val="FontStyle12"/>
              </w:rPr>
              <w:t>A1</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4 - Coastal approach (approx. 100nm)</w:t>
            </w:r>
          </w:p>
        </w:tc>
        <w:tc>
          <w:tcPr>
            <w:tcW w:w="1260" w:type="dxa"/>
            <w:shd w:val="clear" w:color="auto" w:fill="DBE5F1"/>
            <w:vAlign w:val="center"/>
          </w:tcPr>
          <w:p w:rsidR="00523F33" w:rsidRDefault="00523F33" w:rsidP="00523F33">
            <w:pPr>
              <w:pStyle w:val="Style2"/>
              <w:rPr>
                <w:rStyle w:val="FontStyle12"/>
              </w:rPr>
            </w:pPr>
            <w:r>
              <w:rPr>
                <w:rStyle w:val="FontStyle12"/>
              </w:rPr>
              <w:t>A2</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5 - High seas</w:t>
            </w:r>
          </w:p>
        </w:tc>
        <w:tc>
          <w:tcPr>
            <w:tcW w:w="1260" w:type="dxa"/>
            <w:shd w:val="clear" w:color="auto" w:fill="DBE5F1"/>
            <w:vAlign w:val="center"/>
          </w:tcPr>
          <w:p w:rsidR="00523F33" w:rsidRDefault="00523F33" w:rsidP="00523F33">
            <w:pPr>
              <w:pStyle w:val="Style2"/>
              <w:rPr>
                <w:rStyle w:val="FontStyle12"/>
              </w:rPr>
            </w:pPr>
            <w:r>
              <w:rPr>
                <w:rStyle w:val="FontStyle12"/>
              </w:rPr>
              <w:t>A3</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rPr>
          <w:trHeight w:val="576"/>
        </w:trPr>
        <w:tc>
          <w:tcPr>
            <w:tcW w:w="1998" w:type="dxa"/>
            <w:shd w:val="clear" w:color="auto" w:fill="DBE5F1"/>
            <w:vAlign w:val="center"/>
          </w:tcPr>
          <w:p w:rsidR="00523F33" w:rsidRPr="007F00A6" w:rsidRDefault="00523F33" w:rsidP="00523F33">
            <w:pPr>
              <w:pStyle w:val="Style2"/>
              <w:rPr>
                <w:rStyle w:val="FontStyle12"/>
                <w:sz w:val="18"/>
                <w:szCs w:val="18"/>
              </w:rPr>
            </w:pPr>
            <w:r w:rsidRPr="007F00A6">
              <w:rPr>
                <w:rStyle w:val="FontStyle12"/>
                <w:sz w:val="18"/>
                <w:szCs w:val="18"/>
              </w:rPr>
              <w:t>6 - Polar regions</w:t>
            </w:r>
          </w:p>
        </w:tc>
        <w:tc>
          <w:tcPr>
            <w:tcW w:w="1260" w:type="dxa"/>
            <w:shd w:val="clear" w:color="auto" w:fill="DBE5F1"/>
            <w:vAlign w:val="center"/>
          </w:tcPr>
          <w:p w:rsidR="00523F33" w:rsidRDefault="00523F33" w:rsidP="00523F33">
            <w:pPr>
              <w:pStyle w:val="Style2"/>
              <w:rPr>
                <w:rStyle w:val="FontStyle12"/>
              </w:rPr>
            </w:pPr>
            <w:r>
              <w:rPr>
                <w:rStyle w:val="FontStyle12"/>
              </w:rPr>
              <w:t>A4</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FABF8F"/>
            <w:vAlign w:val="center"/>
          </w:tcPr>
          <w:p w:rsidR="00523F33" w:rsidRDefault="00523F33" w:rsidP="00523F33">
            <w:pPr>
              <w:pStyle w:val="Style2"/>
              <w:rPr>
                <w:rStyle w:val="FontStyle12"/>
              </w:rPr>
            </w:pPr>
            <w:r>
              <w:rPr>
                <w:rStyle w:val="FontStyle12"/>
              </w:rPr>
              <w:t>F</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r>
              <w:rPr>
                <w:rStyle w:val="FontStyle12"/>
              </w:rPr>
              <w:t>E</w:t>
            </w:r>
          </w:p>
        </w:tc>
        <w:tc>
          <w:tcPr>
            <w:tcW w:w="720" w:type="dxa"/>
            <w:shd w:val="clear" w:color="auto" w:fill="auto"/>
            <w:vAlign w:val="center"/>
          </w:tcPr>
          <w:p w:rsidR="00523F33" w:rsidRDefault="00523F33" w:rsidP="00523F33">
            <w:pPr>
              <w:pStyle w:val="Style2"/>
              <w:rPr>
                <w:rStyle w:val="FontStyle12"/>
              </w:rPr>
            </w:pPr>
          </w:p>
        </w:tc>
        <w:tc>
          <w:tcPr>
            <w:tcW w:w="720" w:type="dxa"/>
            <w:shd w:val="clear" w:color="auto" w:fill="auto"/>
            <w:vAlign w:val="center"/>
          </w:tcPr>
          <w:p w:rsidR="00523F33" w:rsidRDefault="00523F33" w:rsidP="00523F33">
            <w:pPr>
              <w:pStyle w:val="Style2"/>
              <w:rPr>
                <w:rStyle w:val="FontStyle12"/>
              </w:rPr>
            </w:pPr>
            <w:r>
              <w:rPr>
                <w:rStyle w:val="FontStyle12"/>
              </w:rPr>
              <w:t xml:space="preserve"> </w:t>
            </w:r>
          </w:p>
        </w:tc>
        <w:tc>
          <w:tcPr>
            <w:tcW w:w="720" w:type="dxa"/>
            <w:shd w:val="clear" w:color="auto" w:fill="E36C0A"/>
            <w:vAlign w:val="center"/>
          </w:tcPr>
          <w:p w:rsidR="00523F33" w:rsidRDefault="00523F33" w:rsidP="00523F33">
            <w:pPr>
              <w:pStyle w:val="Style2"/>
              <w:rPr>
                <w:rStyle w:val="FontStyle12"/>
              </w:rPr>
            </w:pPr>
            <w:r>
              <w:rPr>
                <w:rStyle w:val="FontStyle12"/>
              </w:rPr>
              <w:t>E</w:t>
            </w:r>
          </w:p>
        </w:tc>
        <w:tc>
          <w:tcPr>
            <w:tcW w:w="720" w:type="dxa"/>
            <w:shd w:val="clear" w:color="auto" w:fill="FABF8F"/>
            <w:vAlign w:val="center"/>
          </w:tcPr>
          <w:p w:rsidR="00523F33" w:rsidRDefault="00523F33" w:rsidP="00523F33">
            <w:pPr>
              <w:pStyle w:val="Style2"/>
              <w:rPr>
                <w:rStyle w:val="FontStyle12"/>
              </w:rPr>
            </w:pPr>
            <w:r>
              <w:rPr>
                <w:rStyle w:val="FontStyle12"/>
              </w:rPr>
              <w:t>F</w:t>
            </w:r>
          </w:p>
        </w:tc>
      </w:tr>
      <w:tr w:rsidR="00523F33" w:rsidTr="00523F33">
        <w:tc>
          <w:tcPr>
            <w:tcW w:w="1998" w:type="dxa"/>
            <w:shd w:val="clear" w:color="auto" w:fill="auto"/>
          </w:tcPr>
          <w:p w:rsidR="00523F33" w:rsidRPr="007F00A6" w:rsidRDefault="00523F33" w:rsidP="00523F33">
            <w:pPr>
              <w:pStyle w:val="Style2"/>
            </w:pPr>
            <w:r w:rsidRPr="007F00A6">
              <w:t>Legend:</w:t>
            </w:r>
          </w:p>
        </w:tc>
        <w:tc>
          <w:tcPr>
            <w:tcW w:w="126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3978" w:type="dxa"/>
            <w:gridSpan w:val="3"/>
            <w:shd w:val="clear" w:color="auto" w:fill="auto"/>
          </w:tcPr>
          <w:p w:rsidR="00523F33" w:rsidRDefault="00523F33" w:rsidP="00523F33">
            <w:pPr>
              <w:pStyle w:val="Style2"/>
              <w:rPr>
                <w:rStyle w:val="FontStyle12"/>
              </w:rPr>
            </w:pPr>
            <w:r>
              <w:rPr>
                <w:rStyle w:val="FontStyle12"/>
              </w:rPr>
              <w:t>Existing technology</w:t>
            </w:r>
          </w:p>
        </w:tc>
        <w:tc>
          <w:tcPr>
            <w:tcW w:w="720" w:type="dxa"/>
            <w:shd w:val="clear" w:color="auto" w:fill="auto"/>
          </w:tcPr>
          <w:p w:rsidR="00523F33" w:rsidRDefault="00523F33" w:rsidP="00523F33">
            <w:pPr>
              <w:pStyle w:val="Style2"/>
              <w:rPr>
                <w:rStyle w:val="FontStyle12"/>
              </w:rPr>
            </w:pPr>
            <w:r>
              <w:rPr>
                <w:rStyle w:val="FontStyle12"/>
              </w:rPr>
              <w:t>E</w:t>
            </w: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3978" w:type="dxa"/>
            <w:gridSpan w:val="3"/>
            <w:shd w:val="clear" w:color="auto" w:fill="auto"/>
          </w:tcPr>
          <w:p w:rsidR="00523F33" w:rsidRDefault="00523F33" w:rsidP="00523F33">
            <w:pPr>
              <w:pStyle w:val="Style2"/>
              <w:rPr>
                <w:rStyle w:val="FontStyle12"/>
              </w:rPr>
            </w:pPr>
            <w:r>
              <w:rPr>
                <w:rStyle w:val="FontStyle12"/>
              </w:rPr>
              <w:lastRenderedPageBreak/>
              <w:t>Future: Not existing or not widely used</w:t>
            </w:r>
          </w:p>
        </w:tc>
        <w:tc>
          <w:tcPr>
            <w:tcW w:w="720" w:type="dxa"/>
            <w:shd w:val="clear" w:color="auto" w:fill="auto"/>
          </w:tcPr>
          <w:p w:rsidR="00523F33" w:rsidRDefault="00523F33" w:rsidP="00523F33">
            <w:pPr>
              <w:pStyle w:val="Style2"/>
              <w:rPr>
                <w:rStyle w:val="FontStyle12"/>
              </w:rPr>
            </w:pPr>
            <w:r>
              <w:rPr>
                <w:rStyle w:val="FontStyle12"/>
              </w:rPr>
              <w:t>F</w:t>
            </w: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1998" w:type="dxa"/>
            <w:shd w:val="clear" w:color="auto" w:fill="auto"/>
          </w:tcPr>
          <w:p w:rsidR="00523F33" w:rsidRPr="007F00A6" w:rsidRDefault="00523F33" w:rsidP="00523F33">
            <w:pPr>
              <w:pStyle w:val="Style2"/>
            </w:pPr>
          </w:p>
        </w:tc>
        <w:tc>
          <w:tcPr>
            <w:tcW w:w="126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r w:rsidR="00523F33" w:rsidTr="00523F33">
        <w:tc>
          <w:tcPr>
            <w:tcW w:w="3978" w:type="dxa"/>
            <w:gridSpan w:val="3"/>
            <w:shd w:val="clear" w:color="auto" w:fill="auto"/>
          </w:tcPr>
          <w:p w:rsidR="00523F33" w:rsidRDefault="00523F33" w:rsidP="00523F33">
            <w:pPr>
              <w:pStyle w:val="Style2"/>
              <w:rPr>
                <w:rStyle w:val="FontStyle12"/>
              </w:rPr>
            </w:pPr>
            <w:r>
              <w:rPr>
                <w:rStyle w:val="FontStyle12"/>
              </w:rPr>
              <w:t>Possible preferred technology (Existing, Future)</w:t>
            </w:r>
          </w:p>
        </w:tc>
        <w:tc>
          <w:tcPr>
            <w:tcW w:w="1440" w:type="dxa"/>
            <w:gridSpan w:val="2"/>
            <w:shd w:val="clear" w:color="auto" w:fill="E36C0A"/>
          </w:tcPr>
          <w:p w:rsidR="00523F33" w:rsidRDefault="00523F33" w:rsidP="00523F33">
            <w:pPr>
              <w:pStyle w:val="Style2"/>
              <w:rPr>
                <w:rStyle w:val="FontStyle12"/>
              </w:rPr>
            </w:pPr>
            <w:r>
              <w:rPr>
                <w:rStyle w:val="FontStyle12"/>
              </w:rPr>
              <w:t>E</w:t>
            </w:r>
          </w:p>
        </w:tc>
        <w:tc>
          <w:tcPr>
            <w:tcW w:w="1440" w:type="dxa"/>
            <w:gridSpan w:val="2"/>
            <w:shd w:val="clear" w:color="auto" w:fill="FABF8F"/>
          </w:tcPr>
          <w:p w:rsidR="00523F33" w:rsidRDefault="00523F33" w:rsidP="00523F33">
            <w:pPr>
              <w:pStyle w:val="Style2"/>
              <w:rPr>
                <w:rStyle w:val="FontStyle12"/>
              </w:rPr>
            </w:pPr>
            <w:r>
              <w:rPr>
                <w:rStyle w:val="FontStyle12"/>
              </w:rPr>
              <w:t>F</w:t>
            </w: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c>
          <w:tcPr>
            <w:tcW w:w="720" w:type="dxa"/>
            <w:shd w:val="clear" w:color="auto" w:fill="auto"/>
          </w:tcPr>
          <w:p w:rsidR="00523F33" w:rsidRDefault="00523F33" w:rsidP="00523F33">
            <w:pPr>
              <w:pStyle w:val="Style2"/>
              <w:rPr>
                <w:rStyle w:val="FontStyle12"/>
              </w:rPr>
            </w:pPr>
          </w:p>
        </w:tc>
      </w:tr>
    </w:tbl>
    <w:p w:rsidR="00523F33" w:rsidRDefault="00523F33" w:rsidP="00523F33">
      <w:pPr>
        <w:rPr>
          <w:rStyle w:val="FontStyle15"/>
          <w:rFonts w:eastAsia="Calibri"/>
        </w:rPr>
        <w:sectPr w:rsidR="00523F33" w:rsidSect="00523F33">
          <w:pgSz w:w="20160" w:h="12240" w:orient="landscape"/>
          <w:pgMar w:top="1003" w:right="2455" w:bottom="1301" w:left="867" w:header="720" w:footer="720" w:gutter="0"/>
          <w:cols w:space="60"/>
          <w:noEndnote/>
          <w:docGrid w:linePitch="326"/>
        </w:sectPr>
      </w:pPr>
    </w:p>
    <w:p w:rsidR="00523F33" w:rsidRPr="00230187" w:rsidRDefault="00523F33" w:rsidP="00523F33">
      <w:pPr>
        <w:pStyle w:val="Heading1"/>
        <w:rPr>
          <w:rStyle w:val="FontStyle12"/>
          <w:rFonts w:ascii="Times New Roman" w:hAnsi="Times New Roman" w:cs="Times New Roman"/>
          <w:sz w:val="24"/>
          <w:szCs w:val="24"/>
        </w:rPr>
      </w:pPr>
      <w:bookmarkStart w:id="31" w:name="_Toc364420952"/>
      <w:r w:rsidRPr="00230187">
        <w:rPr>
          <w:rStyle w:val="FontStyle12"/>
          <w:rFonts w:ascii="Times New Roman" w:hAnsi="Times New Roman" w:cs="Times New Roman"/>
          <w:sz w:val="24"/>
          <w:szCs w:val="24"/>
        </w:rPr>
        <w:lastRenderedPageBreak/>
        <w:t>BACKGROUND TO SERVICE PROVISION</w:t>
      </w:r>
      <w:bookmarkEnd w:id="31"/>
    </w:p>
    <w:p w:rsidR="00523F33" w:rsidRPr="00230187"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32" w:name="_Toc364420953"/>
      <w:r w:rsidRPr="00230187">
        <w:rPr>
          <w:rStyle w:val="FontStyle12"/>
          <w:rFonts w:ascii="Times New Roman" w:hAnsi="Times New Roman" w:cs="Times New Roman"/>
          <w:sz w:val="24"/>
          <w:szCs w:val="24"/>
        </w:rPr>
        <w:t>General</w:t>
      </w:r>
      <w:bookmarkEnd w:id="32"/>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challenge facing radio communication in the maritime sector is the need to relay more information, which puts pressure on the availability of spectrum.</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Spectrum, as a finite resource, is under increasing demand from all users globally. Recent trends from national licensing / regulatory authorities have been to use pricing / cost to drive efficiency improvements.</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move from analogue to digital and from voice to data show the way forward for future radio communications. Time sharing of voice and data communications on a common channel is a technological advance that can be applied to e-Navigation.</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Experience with AIS has shown that TDMA techniques can enable several hundred users effectively and efficiently share vast amounts of data using only two channels.</w:t>
      </w:r>
    </w:p>
    <w:p w:rsidR="00523F33" w:rsidRPr="00836787" w:rsidRDefault="00523F33" w:rsidP="00523F33">
      <w:pPr>
        <w:pStyle w:val="Style3"/>
        <w:rPr>
          <w:rStyle w:val="FontStyle11"/>
          <w:rFonts w:ascii="Times New Roman" w:hAnsi="Times New Roman" w:cs="Times New Roman"/>
          <w:b w:val="0"/>
          <w:sz w:val="24"/>
          <w:szCs w:val="24"/>
        </w:rPr>
      </w:pPr>
      <w:proofErr w:type="gramStart"/>
      <w:r w:rsidRPr="00836787">
        <w:rPr>
          <w:rStyle w:val="FontStyle11"/>
          <w:rFonts w:ascii="Times New Roman" w:hAnsi="Times New Roman" w:cs="Times New Roman"/>
          <w:b w:val="0"/>
          <w:sz w:val="24"/>
          <w:szCs w:val="24"/>
        </w:rPr>
        <w:t>Selection of appropriate bandwidth given the constraints of required range, data rates and channel availability means that narrow band techniques should be considered.</w:t>
      </w:r>
      <w:proofErr w:type="gramEnd"/>
    </w:p>
    <w:p w:rsidR="00523F33" w:rsidRPr="00230187"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1"/>
          <w:rFonts w:ascii="Times New Roman" w:hAnsi="Times New Roman" w:cs="Times New Roman"/>
          <w:b/>
          <w:sz w:val="24"/>
          <w:szCs w:val="24"/>
        </w:rPr>
      </w:pPr>
      <w:bookmarkStart w:id="33" w:name="_Toc364420954"/>
      <w:r w:rsidRPr="00230187">
        <w:rPr>
          <w:rStyle w:val="FontStyle11"/>
          <w:rFonts w:ascii="Times New Roman" w:hAnsi="Times New Roman" w:cs="Times New Roman"/>
          <w:b/>
          <w:sz w:val="24"/>
          <w:szCs w:val="24"/>
        </w:rPr>
        <w:t>Institutional</w:t>
      </w:r>
      <w:bookmarkEnd w:id="33"/>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Co-operation and coordination between maritime organizations including, but not limited to, IMO, ITU, IHO, IEC, CIRM, RTCM, WMO, IMSO and IALA is necessary to develop an e-Navigation environment for the future.</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Close co-ordination within the ITU-R is required to achieve the proposed approach in terrestrial and satellite communications technology that e-Navigation needs. [Editor’s note: National administrations are encouraged to engage their maritime stakeholders and participate in this ITU-R effort to support the vision of this report.].</w:t>
      </w:r>
    </w:p>
    <w:p w:rsidR="00523F33" w:rsidRPr="00230187"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34" w:name="_Toc364420955"/>
      <w:r w:rsidRPr="00230187">
        <w:rPr>
          <w:rStyle w:val="FontStyle12"/>
          <w:rFonts w:ascii="Times New Roman" w:hAnsi="Times New Roman" w:cs="Times New Roman"/>
          <w:sz w:val="24"/>
          <w:szCs w:val="24"/>
        </w:rPr>
        <w:t>Guidance and control</w:t>
      </w:r>
      <w:bookmarkEnd w:id="34"/>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carriage requirement for radiocommunication equipment comes from IMO. This includes AIS, GMDSS, LRIT, DSC, voice communications and radar systems.</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Electromagnetic spectrum is regulated by the ITU, which includes not only the frequencies but the technologies and standards for the systems employed.</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This report merges the requirements of ITU and IMO, in addressing both the needs of the maritime industry and potential benefits to the small vessel maritime communities.</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As in the past, GMDSS and other safety of navigation related communications, such as AIS, shall be available free of charge.</w:t>
      </w:r>
    </w:p>
    <w:p w:rsidR="00523F33" w:rsidRPr="00230187"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35" w:name="_Toc364420956"/>
      <w:r w:rsidRPr="00230187">
        <w:rPr>
          <w:rStyle w:val="FontStyle12"/>
          <w:rFonts w:ascii="Times New Roman" w:hAnsi="Times New Roman" w:cs="Times New Roman"/>
          <w:sz w:val="24"/>
          <w:szCs w:val="24"/>
        </w:rPr>
        <w:t>Commercial</w:t>
      </w:r>
      <w:bookmarkEnd w:id="35"/>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Growth of the world’s fleets places greater stress on the ability of the existing radiocommunication systems to cope with the traffic. Voice systems that occupy a channel for the duration of the call can be viewed as an inefficient means of relaying information. As the number of vessels increases, a saturation point on VHF may be reached. There could be a point reached where it may be difficult to make a call, specifically if analogue systems are used. To avoid the inherent problems with VHF, AIS uses TDMA, which can cope with multiple simultaneous users and is more resistant to overloading due to growth in the number of participants.</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commercial aspect includes both commerce and public correspondence.</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lastRenderedPageBreak/>
        <w:t>Appreciating that allocating more spectrum to the maritime mobile service is not an immediate solution, existing spectrum allocated to maritime use will need to be examined to ensure full utilization.</w:t>
      </w:r>
    </w:p>
    <w:p w:rsidR="00523F33" w:rsidRPr="00230187"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36" w:name="_Toc364420957"/>
      <w:r w:rsidRPr="00230187">
        <w:rPr>
          <w:rStyle w:val="FontStyle12"/>
          <w:rFonts w:ascii="Times New Roman" w:hAnsi="Times New Roman" w:cs="Times New Roman"/>
          <w:sz w:val="24"/>
          <w:szCs w:val="24"/>
        </w:rPr>
        <w:t>Operational</w:t>
      </w:r>
      <w:bookmarkEnd w:id="36"/>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There are many changes taking place in the operational environment that present new challenges including:</w:t>
      </w:r>
    </w:p>
    <w:p w:rsidR="00523F33" w:rsidRPr="00836787" w:rsidRDefault="00523F33" w:rsidP="008F20C3">
      <w:pPr>
        <w:pStyle w:val="Style2"/>
        <w:numPr>
          <w:ilvl w:val="0"/>
          <w:numId w:val="3"/>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development and implementation of e-Navigation;</w:t>
      </w:r>
    </w:p>
    <w:p w:rsidR="00523F33" w:rsidRPr="00836787" w:rsidRDefault="00523F33" w:rsidP="008F20C3">
      <w:pPr>
        <w:pStyle w:val="Style2"/>
        <w:numPr>
          <w:ilvl w:val="0"/>
          <w:numId w:val="4"/>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widespread reliance on GNSS and its role underpinning position, navigation and timing required for situational awareness and communications for e-Navigation;</w:t>
      </w:r>
    </w:p>
    <w:p w:rsidR="00523F33" w:rsidRPr="00836787" w:rsidRDefault="00523F33" w:rsidP="008F20C3">
      <w:pPr>
        <w:pStyle w:val="Style2"/>
        <w:numPr>
          <w:ilvl w:val="0"/>
          <w:numId w:val="4"/>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growing deployment of local and specific traffic monitoring schemes and Vessel Traffic Services to meet ever more stringent requirements at higher capacity levels; and</w:t>
      </w:r>
    </w:p>
    <w:p w:rsidR="00523F33" w:rsidRPr="00836787" w:rsidRDefault="00523F33" w:rsidP="008F20C3">
      <w:pPr>
        <w:pStyle w:val="Style2"/>
        <w:numPr>
          <w:ilvl w:val="0"/>
          <w:numId w:val="4"/>
        </w:numPr>
        <w:rPr>
          <w:rStyle w:val="FontStyle11"/>
          <w:rFonts w:ascii="Times New Roman" w:hAnsi="Times New Roman" w:cs="Times New Roman"/>
          <w:b w:val="0"/>
          <w:sz w:val="24"/>
          <w:szCs w:val="24"/>
        </w:rPr>
      </w:pPr>
      <w:proofErr w:type="gramStart"/>
      <w:r w:rsidRPr="00836787">
        <w:rPr>
          <w:rStyle w:val="FontStyle11"/>
          <w:rFonts w:ascii="Times New Roman" w:hAnsi="Times New Roman" w:cs="Times New Roman"/>
          <w:b w:val="0"/>
          <w:sz w:val="24"/>
          <w:szCs w:val="24"/>
        </w:rPr>
        <w:t>the</w:t>
      </w:r>
      <w:proofErr w:type="gramEnd"/>
      <w:r w:rsidRPr="00836787">
        <w:rPr>
          <w:rStyle w:val="FontStyle11"/>
          <w:rFonts w:ascii="Times New Roman" w:hAnsi="Times New Roman" w:cs="Times New Roman"/>
          <w:b w:val="0"/>
          <w:sz w:val="24"/>
          <w:szCs w:val="24"/>
        </w:rPr>
        <w:t xml:space="preserve"> balance between traditional navigation skills and the role of technological advances such as ECDIS and IBS.</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introduction of GNSS has enabled mariners to navigate more safely. As part of the introduction of e-Navigation, it is essential to understand the consequences when key e-Navigation components fail or are denied (e.g. GNSS or communications capabilities).</w:t>
      </w:r>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Before adopting any future technology, human factors must be addressed (safety, liability, on-board training and duty of care).</w:t>
      </w:r>
    </w:p>
    <w:p w:rsidR="00523F33" w:rsidRPr="00836787" w:rsidRDefault="00523F33" w:rsidP="00523F33">
      <w:pPr>
        <w:pStyle w:val="Style3"/>
        <w:rPr>
          <w:rStyle w:val="FontStyle11"/>
          <w:rFonts w:ascii="Times New Roman" w:hAnsi="Times New Roman" w:cs="Times New Roman"/>
          <w:b w:val="0"/>
          <w:sz w:val="24"/>
          <w:szCs w:val="24"/>
        </w:rPr>
      </w:pPr>
      <w:proofErr w:type="gramStart"/>
      <w:r w:rsidRPr="00836787">
        <w:rPr>
          <w:rStyle w:val="FontStyle11"/>
          <w:rFonts w:ascii="Times New Roman" w:hAnsi="Times New Roman" w:cs="Times New Roman"/>
          <w:b w:val="0"/>
          <w:sz w:val="24"/>
          <w:szCs w:val="24"/>
        </w:rPr>
        <w:t>e-Navigation</w:t>
      </w:r>
      <w:proofErr w:type="gramEnd"/>
      <w:r w:rsidRPr="00836787">
        <w:rPr>
          <w:rStyle w:val="FontStyle11"/>
          <w:rFonts w:ascii="Times New Roman" w:hAnsi="Times New Roman" w:cs="Times New Roman"/>
          <w:b w:val="0"/>
          <w:sz w:val="24"/>
          <w:szCs w:val="24"/>
        </w:rPr>
        <w:t xml:space="preserve"> requires the active participation of international bodies such as IMO, IHO, IALA, IEC, WMO, RTCM, IMSO and CIRM.</w:t>
      </w:r>
    </w:p>
    <w:p w:rsidR="00523F33" w:rsidRPr="00230187"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37" w:name="_Toc364420958"/>
      <w:r w:rsidRPr="00230187">
        <w:rPr>
          <w:rStyle w:val="FontStyle12"/>
          <w:rFonts w:ascii="Times New Roman" w:hAnsi="Times New Roman" w:cs="Times New Roman"/>
          <w:sz w:val="24"/>
          <w:szCs w:val="24"/>
        </w:rPr>
        <w:t>Technical</w:t>
      </w:r>
      <w:bookmarkEnd w:id="37"/>
    </w:p>
    <w:p w:rsidR="00523F33" w:rsidRPr="00836787" w:rsidRDefault="00523F33" w:rsidP="00523F33">
      <w:pPr>
        <w:pStyle w:val="Style3"/>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To ensure networks and technologies seamlessly interconnect, significant changes to underpinning services and systems are projected over the next two decades:</w:t>
      </w:r>
    </w:p>
    <w:p w:rsidR="00523F33" w:rsidRPr="00836787" w:rsidRDefault="00523F33" w:rsidP="008F20C3">
      <w:pPr>
        <w:pStyle w:val="Style7"/>
        <w:numPr>
          <w:ilvl w:val="0"/>
          <w:numId w:val="5"/>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development of data communication systems;</w:t>
      </w:r>
    </w:p>
    <w:p w:rsidR="00523F33" w:rsidRPr="00836787" w:rsidRDefault="00523F33" w:rsidP="008F20C3">
      <w:pPr>
        <w:pStyle w:val="Style7"/>
        <w:numPr>
          <w:ilvl w:val="0"/>
          <w:numId w:val="5"/>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development of satellite systems and services (e.g. AIS, MeoSAR, broadband);</w:t>
      </w:r>
    </w:p>
    <w:p w:rsidR="00523F33" w:rsidRPr="00836787" w:rsidRDefault="00523F33" w:rsidP="008F20C3">
      <w:pPr>
        <w:pStyle w:val="Style7"/>
        <w:numPr>
          <w:ilvl w:val="0"/>
          <w:numId w:val="5"/>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development of terrestrial systems and services (e.g. AIS, wireless broadband</w:t>
      </w:r>
    </w:p>
    <w:p w:rsidR="00523F33" w:rsidRPr="00836787" w:rsidRDefault="00523F33" w:rsidP="008F20C3">
      <w:pPr>
        <w:pStyle w:val="Style7"/>
        <w:numPr>
          <w:ilvl w:val="0"/>
          <w:numId w:val="5"/>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 xml:space="preserve">spectrum sharing and efficiency; </w:t>
      </w:r>
    </w:p>
    <w:p w:rsidR="00523F33" w:rsidRPr="00836787" w:rsidRDefault="00523F33" w:rsidP="008F20C3">
      <w:pPr>
        <w:pStyle w:val="Style7"/>
        <w:numPr>
          <w:ilvl w:val="0"/>
          <w:numId w:val="5"/>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 xml:space="preserve">compatibility with existing systems and services; </w:t>
      </w:r>
    </w:p>
    <w:p w:rsidR="00523F33" w:rsidRPr="00836787" w:rsidRDefault="00523F33" w:rsidP="008F20C3">
      <w:pPr>
        <w:pStyle w:val="Style7"/>
        <w:numPr>
          <w:ilvl w:val="0"/>
          <w:numId w:val="5"/>
        </w:numPr>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adding data services to current voice channels;</w:t>
      </w:r>
    </w:p>
    <w:p w:rsidR="00523F33" w:rsidRPr="00836787" w:rsidRDefault="00523F33" w:rsidP="008F20C3">
      <w:pPr>
        <w:pStyle w:val="Style7"/>
        <w:numPr>
          <w:ilvl w:val="0"/>
          <w:numId w:val="5"/>
        </w:numPr>
        <w:rPr>
          <w:rStyle w:val="FontStyle11"/>
          <w:rFonts w:ascii="Times New Roman" w:hAnsi="Times New Roman" w:cs="Times New Roman"/>
          <w:b w:val="0"/>
          <w:sz w:val="24"/>
          <w:szCs w:val="24"/>
        </w:rPr>
      </w:pPr>
      <w:proofErr w:type="gramStart"/>
      <w:r w:rsidRPr="00836787">
        <w:rPr>
          <w:rStyle w:val="FontStyle11"/>
          <w:rFonts w:ascii="Times New Roman" w:hAnsi="Times New Roman" w:cs="Times New Roman"/>
          <w:b w:val="0"/>
          <w:sz w:val="24"/>
          <w:szCs w:val="24"/>
        </w:rPr>
        <w:t>change</w:t>
      </w:r>
      <w:proofErr w:type="gramEnd"/>
      <w:r w:rsidRPr="00836787">
        <w:rPr>
          <w:rStyle w:val="FontStyle11"/>
          <w:rFonts w:ascii="Times New Roman" w:hAnsi="Times New Roman" w:cs="Times New Roman"/>
          <w:b w:val="0"/>
          <w:sz w:val="24"/>
          <w:szCs w:val="24"/>
        </w:rPr>
        <w:t xml:space="preserve"> from analogue to digital communications.</w:t>
      </w:r>
    </w:p>
    <w:p w:rsidR="00523F33" w:rsidRPr="00DA0DF6" w:rsidRDefault="00523F33" w:rsidP="00523F33">
      <w:pPr>
        <w:rPr>
          <w:rStyle w:val="FontStyle14"/>
          <w:i w:val="0"/>
          <w:sz w:val="22"/>
          <w:szCs w:val="22"/>
        </w:rPr>
      </w:pPr>
    </w:p>
    <w:p w:rsidR="00D727F2" w:rsidRDefault="00D727F2" w:rsidP="00523F33">
      <w:pPr>
        <w:pStyle w:val="Heading2"/>
        <w:rPr>
          <w:rStyle w:val="FontStyle14"/>
          <w:rFonts w:ascii="Times New Roman" w:hAnsi="Times New Roman" w:cs="Times New Roman"/>
          <w:i w:val="0"/>
          <w:sz w:val="24"/>
          <w:szCs w:val="24"/>
        </w:rPr>
      </w:pPr>
      <w:bookmarkStart w:id="38" w:name="_Toc364420959"/>
    </w:p>
    <w:p w:rsidR="00D727F2" w:rsidRDefault="00D727F2" w:rsidP="00523F33">
      <w:pPr>
        <w:pStyle w:val="Heading2"/>
        <w:rPr>
          <w:rStyle w:val="FontStyle14"/>
          <w:rFonts w:ascii="Times New Roman" w:hAnsi="Times New Roman" w:cs="Times New Roman"/>
          <w:i w:val="0"/>
          <w:sz w:val="24"/>
          <w:szCs w:val="24"/>
        </w:rPr>
      </w:pPr>
    </w:p>
    <w:p w:rsidR="00523F33" w:rsidRPr="00987E1E" w:rsidRDefault="00523F33" w:rsidP="00523F33">
      <w:pPr>
        <w:pStyle w:val="Heading2"/>
        <w:rPr>
          <w:rStyle w:val="FontStyle14"/>
          <w:rFonts w:ascii="Times New Roman" w:hAnsi="Times New Roman" w:cs="Times New Roman"/>
          <w:i w:val="0"/>
          <w:sz w:val="24"/>
          <w:szCs w:val="24"/>
        </w:rPr>
      </w:pPr>
      <w:r w:rsidRPr="00987E1E">
        <w:rPr>
          <w:rStyle w:val="FontStyle14"/>
          <w:rFonts w:ascii="Times New Roman" w:hAnsi="Times New Roman" w:cs="Times New Roman"/>
          <w:i w:val="0"/>
          <w:sz w:val="24"/>
          <w:szCs w:val="24"/>
        </w:rPr>
        <w:t>UNDERSTANDING MARITIME RADIOCOMMUNICATION</w:t>
      </w:r>
      <w:bookmarkEnd w:id="38"/>
    </w:p>
    <w:p w:rsidR="00523F33" w:rsidRPr="00836787" w:rsidRDefault="00523F33" w:rsidP="00523F33">
      <w:pPr>
        <w:pStyle w:val="Style5"/>
        <w:rPr>
          <w:sz w:val="24"/>
          <w:szCs w:val="24"/>
        </w:rPr>
      </w:pPr>
    </w:p>
    <w:p w:rsidR="00523F33" w:rsidRPr="005E39A1"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4"/>
          <w:rFonts w:ascii="Times New Roman" w:hAnsi="Times New Roman" w:cs="Times New Roman"/>
          <w:i w:val="0"/>
          <w:sz w:val="24"/>
          <w:szCs w:val="24"/>
        </w:rPr>
      </w:pPr>
      <w:bookmarkStart w:id="39" w:name="_Toc364420960"/>
      <w:r w:rsidRPr="005E39A1">
        <w:rPr>
          <w:rStyle w:val="FontStyle14"/>
          <w:rFonts w:ascii="Times New Roman" w:hAnsi="Times New Roman" w:cs="Times New Roman"/>
          <w:i w:val="0"/>
          <w:sz w:val="24"/>
          <w:szCs w:val="24"/>
        </w:rPr>
        <w:t>Overview</w:t>
      </w:r>
      <w:bookmarkEnd w:id="39"/>
    </w:p>
    <w:p w:rsidR="00523F33" w:rsidRPr="00836787" w:rsidRDefault="00523F33" w:rsidP="00523F33">
      <w:pPr>
        <w:pStyle w:val="Style4"/>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maritime domain uses a wide range of communications technologies in order to support safe navigation, efficient operations and commercial aspects (commerce and public correspondence). However, many of these technologies were developed with a single application in mind. As a result, a vessel carries many different types of communications equipment, in order to receive relevant data.</w:t>
      </w:r>
    </w:p>
    <w:p w:rsidR="00523F33" w:rsidRPr="00836787" w:rsidRDefault="00523F33" w:rsidP="00523F33">
      <w:pPr>
        <w:pStyle w:val="Style4"/>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Within the vision of a future e-Navigation environment is the opportunity to revisit the maritime communications system architecture. This requires an assessment of communications needs as well as an understanding of the electromagnetic spectrum available to the maritime community. This section gives a brief summary of the existing and future radiocommunication systems</w:t>
      </w:r>
      <w:r w:rsidRPr="00836787">
        <w:rPr>
          <w:rStyle w:val="FontStyle11"/>
          <w:rFonts w:ascii="Times New Roman" w:hAnsi="Times New Roman" w:cs="Times New Roman"/>
          <w:sz w:val="24"/>
          <w:szCs w:val="24"/>
        </w:rPr>
        <w:t>.</w:t>
      </w:r>
    </w:p>
    <w:p w:rsidR="00523F33" w:rsidRPr="005E39A1"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4"/>
          <w:rFonts w:ascii="Times New Roman" w:hAnsi="Times New Roman" w:cs="Times New Roman"/>
          <w:i w:val="0"/>
          <w:sz w:val="24"/>
          <w:szCs w:val="24"/>
        </w:rPr>
      </w:pPr>
      <w:bookmarkStart w:id="40" w:name="_Toc364420961"/>
      <w:r w:rsidRPr="005E39A1">
        <w:rPr>
          <w:rStyle w:val="FontStyle14"/>
          <w:rFonts w:ascii="Times New Roman" w:hAnsi="Times New Roman" w:cs="Times New Roman"/>
          <w:i w:val="0"/>
          <w:sz w:val="24"/>
          <w:szCs w:val="24"/>
        </w:rPr>
        <w:t>Maritime Communication Requirements</w:t>
      </w:r>
      <w:bookmarkEnd w:id="40"/>
    </w:p>
    <w:p w:rsidR="00523F33" w:rsidRPr="00836787" w:rsidRDefault="00523F33" w:rsidP="00523F33">
      <w:pPr>
        <w:pStyle w:val="Style4"/>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The maritime domain uses communication links for essential safety of life applications and routine operational activities to commercial applications (commerce and general correspondence).</w:t>
      </w:r>
    </w:p>
    <w:p w:rsidR="00523F33" w:rsidRPr="00836787" w:rsidRDefault="00523F33" w:rsidP="00523F33">
      <w:pPr>
        <w:pStyle w:val="Style4"/>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Establishing the communication requirements under e-Navigation compels consideration of safety of life, operational, and commercial applications. In order to achieve the benefits of e-Navigation the design of the communications architecture will need to focus on the set of well-known applications with enough flexibility to expand, to encompass others in the future.</w:t>
      </w:r>
    </w:p>
    <w:p w:rsidR="00523F33" w:rsidRPr="00836787" w:rsidRDefault="00523F33" w:rsidP="00523F33">
      <w:pPr>
        <w:pStyle w:val="Style4"/>
        <w:rPr>
          <w:rStyle w:val="FontStyle11"/>
          <w:rFonts w:ascii="Times New Roman" w:hAnsi="Times New Roman" w:cs="Times New Roman"/>
          <w:b w:val="0"/>
          <w:sz w:val="24"/>
          <w:szCs w:val="24"/>
        </w:rPr>
      </w:pPr>
      <w:r w:rsidRPr="00836787">
        <w:rPr>
          <w:rStyle w:val="FontStyle11"/>
          <w:rFonts w:ascii="Times New Roman" w:hAnsi="Times New Roman" w:cs="Times New Roman"/>
          <w:b w:val="0"/>
          <w:sz w:val="24"/>
          <w:szCs w:val="24"/>
        </w:rPr>
        <w:t>Figure 2 shows some example applications within e-Navigation. The categories identify essential communication application to ensure safety, important communication application for efficient operations and possible</w:t>
      </w:r>
      <w:r w:rsidRPr="00836787">
        <w:rPr>
          <w:rStyle w:val="FontStyle11"/>
          <w:rFonts w:ascii="Times New Roman" w:hAnsi="Times New Roman" w:cs="Times New Roman"/>
          <w:sz w:val="24"/>
          <w:szCs w:val="24"/>
        </w:rPr>
        <w:t xml:space="preserve"> </w:t>
      </w:r>
      <w:r w:rsidRPr="00836787">
        <w:rPr>
          <w:rStyle w:val="FontStyle11"/>
          <w:rFonts w:ascii="Times New Roman" w:hAnsi="Times New Roman" w:cs="Times New Roman"/>
          <w:b w:val="0"/>
          <w:sz w:val="24"/>
          <w:szCs w:val="24"/>
        </w:rPr>
        <w:t>commercial communication applications.</w:t>
      </w:r>
    </w:p>
    <w:p w:rsidR="00523F33" w:rsidRPr="00DA0DF6" w:rsidRDefault="00523F33" w:rsidP="00523F33">
      <w:pPr>
        <w:overflowPunct/>
        <w:autoSpaceDE/>
        <w:autoSpaceDN/>
        <w:adjustRightInd/>
        <w:spacing w:before="0"/>
        <w:textAlignment w:val="auto"/>
        <w:rPr>
          <w:rStyle w:val="FontStyle11"/>
          <w:b w:val="0"/>
          <w:sz w:val="22"/>
          <w:szCs w:val="22"/>
        </w:rPr>
      </w:pPr>
      <w:r w:rsidRPr="00DA0DF6">
        <w:rPr>
          <w:rStyle w:val="FontStyle11"/>
          <w:b w:val="0"/>
          <w:sz w:val="22"/>
          <w:szCs w:val="22"/>
        </w:rPr>
        <w:br w:type="page"/>
      </w:r>
    </w:p>
    <w:p w:rsidR="00523F33" w:rsidRPr="007E4A41" w:rsidRDefault="00523F33" w:rsidP="00523F33">
      <w:pPr>
        <w:pStyle w:val="Style6"/>
        <w:jc w:val="center"/>
        <w:rPr>
          <w:rStyle w:val="FontStyle13"/>
          <w:b/>
          <w:sz w:val="24"/>
          <w:szCs w:val="24"/>
        </w:rPr>
      </w:pPr>
      <w:r w:rsidRPr="007E4A41">
        <w:rPr>
          <w:rStyle w:val="FontStyle13"/>
          <w:b/>
          <w:sz w:val="24"/>
          <w:szCs w:val="24"/>
        </w:rPr>
        <w:lastRenderedPageBreak/>
        <w:t xml:space="preserve">Figure </w:t>
      </w:r>
      <w:r>
        <w:rPr>
          <w:rStyle w:val="FontStyle13"/>
          <w:b/>
          <w:sz w:val="24"/>
          <w:szCs w:val="24"/>
        </w:rPr>
        <w:t>2</w:t>
      </w:r>
      <w:r w:rsidRPr="007E4A41">
        <w:rPr>
          <w:rStyle w:val="FontStyle13"/>
          <w:b/>
          <w:sz w:val="24"/>
          <w:szCs w:val="24"/>
        </w:rPr>
        <w:t xml:space="preserve">    Overview of maritime communication applications by type</w:t>
      </w:r>
    </w:p>
    <w:p w:rsidR="00523F33" w:rsidRPr="000D5DA4" w:rsidRDefault="00523F33" w:rsidP="00523F33">
      <w:pPr>
        <w:pStyle w:val="Style4"/>
        <w:jc w:val="center"/>
        <w:rPr>
          <w:rStyle w:val="FontStyle11"/>
          <w:b w:val="0"/>
        </w:rPr>
      </w:pPr>
    </w:p>
    <w:p w:rsidR="00523F33" w:rsidRDefault="00523F33" w:rsidP="00523F33">
      <w:pPr>
        <w:pStyle w:val="Style4"/>
        <w:rPr>
          <w:rStyle w:val="FontStyle11"/>
          <w:b w:val="0"/>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236"/>
        <w:gridCol w:w="2880"/>
        <w:gridCol w:w="236"/>
        <w:gridCol w:w="2880"/>
      </w:tblGrid>
      <w:tr w:rsidR="00523F33" w:rsidTr="00523F33">
        <w:tc>
          <w:tcPr>
            <w:tcW w:w="2880" w:type="dxa"/>
            <w:shd w:val="clear" w:color="auto" w:fill="FFFF00"/>
            <w:vAlign w:val="bottom"/>
          </w:tcPr>
          <w:p w:rsidR="00523F33" w:rsidRPr="004E3C4A" w:rsidRDefault="00523F33" w:rsidP="00523F33">
            <w:pPr>
              <w:pStyle w:val="Style4"/>
              <w:rPr>
                <w:rStyle w:val="FontStyle11"/>
              </w:rPr>
            </w:pPr>
            <w:r w:rsidRPr="004E3C4A">
              <w:rPr>
                <w:rStyle w:val="FontStyle11"/>
              </w:rPr>
              <w:t>Safety</w:t>
            </w:r>
          </w:p>
        </w:tc>
        <w:tc>
          <w:tcPr>
            <w:tcW w:w="236" w:type="dxa"/>
            <w:tcBorders>
              <w:top w:val="nil"/>
              <w:bottom w:val="nil"/>
            </w:tcBorders>
            <w:shd w:val="clear" w:color="auto" w:fill="auto"/>
          </w:tcPr>
          <w:p w:rsidR="00523F33" w:rsidRPr="007F00A6" w:rsidRDefault="00523F33" w:rsidP="00523F33">
            <w:pPr>
              <w:pStyle w:val="Style4"/>
              <w:rPr>
                <w:rStyle w:val="FontStyle11"/>
                <w:b w:val="0"/>
              </w:rPr>
            </w:pPr>
          </w:p>
        </w:tc>
        <w:tc>
          <w:tcPr>
            <w:tcW w:w="2880" w:type="dxa"/>
            <w:shd w:val="clear" w:color="auto" w:fill="FFFF00"/>
            <w:vAlign w:val="bottom"/>
          </w:tcPr>
          <w:p w:rsidR="00523F33" w:rsidRPr="007F00A6" w:rsidRDefault="00523F33" w:rsidP="00523F33">
            <w:pPr>
              <w:pStyle w:val="Style4"/>
              <w:rPr>
                <w:rStyle w:val="FontStyle11"/>
                <w:b w:val="0"/>
              </w:rPr>
            </w:pPr>
            <w:r w:rsidRPr="004E3C4A">
              <w:rPr>
                <w:rStyle w:val="FontStyle11"/>
              </w:rPr>
              <w:t>Operational</w:t>
            </w:r>
          </w:p>
        </w:tc>
        <w:tc>
          <w:tcPr>
            <w:tcW w:w="236" w:type="dxa"/>
            <w:tcBorders>
              <w:top w:val="nil"/>
              <w:bottom w:val="nil"/>
            </w:tcBorders>
            <w:shd w:val="clear" w:color="auto" w:fill="auto"/>
          </w:tcPr>
          <w:p w:rsidR="00523F33" w:rsidRPr="007F00A6" w:rsidRDefault="00523F33" w:rsidP="00523F33">
            <w:pPr>
              <w:pStyle w:val="Style4"/>
              <w:rPr>
                <w:rStyle w:val="FontStyle11"/>
                <w:b w:val="0"/>
              </w:rPr>
            </w:pPr>
          </w:p>
        </w:tc>
        <w:tc>
          <w:tcPr>
            <w:tcW w:w="2880" w:type="dxa"/>
            <w:shd w:val="clear" w:color="auto" w:fill="FFFF00"/>
            <w:vAlign w:val="bottom"/>
          </w:tcPr>
          <w:p w:rsidR="00523F33" w:rsidRPr="004E3C4A" w:rsidRDefault="00523F33" w:rsidP="00523F33">
            <w:pPr>
              <w:pStyle w:val="Style4"/>
              <w:rPr>
                <w:rStyle w:val="FontStyle11"/>
              </w:rPr>
            </w:pPr>
            <w:r w:rsidRPr="004E3C4A">
              <w:rPr>
                <w:rStyle w:val="FontStyle11"/>
              </w:rPr>
              <w:t>Commercial</w:t>
            </w:r>
          </w:p>
        </w:tc>
      </w:tr>
      <w:tr w:rsidR="00523F33" w:rsidTr="00523F33">
        <w:tc>
          <w:tcPr>
            <w:tcW w:w="2880" w:type="dxa"/>
            <w:tcBorders>
              <w:bottom w:val="single" w:sz="4" w:space="0" w:color="auto"/>
            </w:tcBorders>
            <w:shd w:val="clear" w:color="auto" w:fill="auto"/>
          </w:tcPr>
          <w:p w:rsidR="00523F33" w:rsidRPr="005F32D7" w:rsidRDefault="00523F33" w:rsidP="008F20C3">
            <w:pPr>
              <w:pStyle w:val="Style2"/>
              <w:numPr>
                <w:ilvl w:val="0"/>
                <w:numId w:val="7"/>
              </w:numPr>
              <w:rPr>
                <w:rStyle w:val="FontStyle12"/>
              </w:rPr>
            </w:pPr>
            <w:r w:rsidRPr="005F32D7">
              <w:rPr>
                <w:rStyle w:val="FontStyle12"/>
              </w:rPr>
              <w:t xml:space="preserve">AIS position reports </w:t>
            </w:r>
          </w:p>
          <w:p w:rsidR="00523F33" w:rsidRPr="005F32D7" w:rsidRDefault="00523F33" w:rsidP="008F20C3">
            <w:pPr>
              <w:pStyle w:val="Style2"/>
              <w:numPr>
                <w:ilvl w:val="0"/>
                <w:numId w:val="7"/>
              </w:numPr>
              <w:rPr>
                <w:rStyle w:val="FontStyle12"/>
              </w:rPr>
            </w:pPr>
            <w:r w:rsidRPr="005F32D7">
              <w:rPr>
                <w:rStyle w:val="FontStyle12"/>
              </w:rPr>
              <w:t>AIS AtoN</w:t>
            </w:r>
          </w:p>
          <w:p w:rsidR="00523F33" w:rsidRPr="005F32D7" w:rsidRDefault="00523F33" w:rsidP="008F20C3">
            <w:pPr>
              <w:pStyle w:val="Style2"/>
              <w:numPr>
                <w:ilvl w:val="0"/>
                <w:numId w:val="7"/>
              </w:numPr>
              <w:rPr>
                <w:rStyle w:val="FontStyle12"/>
              </w:rPr>
            </w:pPr>
            <w:r w:rsidRPr="005F32D7">
              <w:rPr>
                <w:rStyle w:val="FontStyle12"/>
              </w:rPr>
              <w:t xml:space="preserve">Digital Selective Calling </w:t>
            </w:r>
          </w:p>
          <w:p w:rsidR="00523F33" w:rsidRPr="005F32D7" w:rsidRDefault="00523F33" w:rsidP="008F20C3">
            <w:pPr>
              <w:pStyle w:val="Style2"/>
              <w:numPr>
                <w:ilvl w:val="0"/>
                <w:numId w:val="7"/>
              </w:numPr>
              <w:rPr>
                <w:rStyle w:val="FontStyle12"/>
              </w:rPr>
            </w:pPr>
            <w:r w:rsidRPr="005F32D7">
              <w:rPr>
                <w:rStyle w:val="FontStyle12"/>
              </w:rPr>
              <w:t>Long Range Identification and Tracking</w:t>
            </w:r>
          </w:p>
          <w:p w:rsidR="00523F33" w:rsidRPr="005F32D7" w:rsidRDefault="00523F33" w:rsidP="008F20C3">
            <w:pPr>
              <w:pStyle w:val="Style2"/>
              <w:numPr>
                <w:ilvl w:val="0"/>
                <w:numId w:val="7"/>
              </w:numPr>
              <w:rPr>
                <w:rStyle w:val="FontStyle12"/>
              </w:rPr>
            </w:pPr>
            <w:r w:rsidRPr="005F32D7">
              <w:rPr>
                <w:rStyle w:val="FontStyle12"/>
              </w:rPr>
              <w:t xml:space="preserve">Differential GNSS NAVTEX/SafetyNET </w:t>
            </w:r>
          </w:p>
          <w:p w:rsidR="00523F33" w:rsidRPr="005F32D7" w:rsidRDefault="00523F33" w:rsidP="008F20C3">
            <w:pPr>
              <w:pStyle w:val="Style2"/>
              <w:numPr>
                <w:ilvl w:val="0"/>
                <w:numId w:val="7"/>
              </w:numPr>
              <w:rPr>
                <w:rStyle w:val="FontStyle12"/>
              </w:rPr>
            </w:pPr>
            <w:r w:rsidRPr="005F32D7">
              <w:rPr>
                <w:rStyle w:val="FontStyle12"/>
              </w:rPr>
              <w:t xml:space="preserve">VTS coordination </w:t>
            </w:r>
          </w:p>
          <w:p w:rsidR="00523F33" w:rsidRPr="005F32D7" w:rsidRDefault="00523F33" w:rsidP="008F20C3">
            <w:pPr>
              <w:pStyle w:val="Style2"/>
              <w:numPr>
                <w:ilvl w:val="0"/>
                <w:numId w:val="7"/>
              </w:numPr>
              <w:rPr>
                <w:rStyle w:val="FontStyle12"/>
              </w:rPr>
            </w:pPr>
            <w:r w:rsidRPr="005F32D7">
              <w:rPr>
                <w:rStyle w:val="FontStyle12"/>
              </w:rPr>
              <w:t>SAR</w:t>
            </w:r>
          </w:p>
          <w:p w:rsidR="00523F33" w:rsidRPr="005F32D7" w:rsidRDefault="00523F33" w:rsidP="008F20C3">
            <w:pPr>
              <w:pStyle w:val="Style2"/>
              <w:numPr>
                <w:ilvl w:val="0"/>
                <w:numId w:val="7"/>
              </w:numPr>
              <w:rPr>
                <w:rStyle w:val="FontStyle12"/>
              </w:rPr>
            </w:pPr>
            <w:r w:rsidRPr="005F32D7">
              <w:rPr>
                <w:rStyle w:val="FontStyle12"/>
              </w:rPr>
              <w:t>Distress and Urgency alerting/calling</w:t>
            </w:r>
          </w:p>
          <w:p w:rsidR="00523F33" w:rsidRPr="005F32D7" w:rsidRDefault="00523F33" w:rsidP="00523F33">
            <w:pPr>
              <w:pStyle w:val="Style4"/>
              <w:rPr>
                <w:rStyle w:val="FontStyle12"/>
              </w:rPr>
            </w:pPr>
          </w:p>
        </w:tc>
        <w:tc>
          <w:tcPr>
            <w:tcW w:w="236" w:type="dxa"/>
            <w:tcBorders>
              <w:top w:val="nil"/>
              <w:bottom w:val="single" w:sz="4" w:space="0" w:color="auto"/>
            </w:tcBorders>
            <w:shd w:val="clear" w:color="auto" w:fill="auto"/>
          </w:tcPr>
          <w:p w:rsidR="00523F33" w:rsidRPr="007F00A6" w:rsidRDefault="00523F33" w:rsidP="00523F33">
            <w:pPr>
              <w:pStyle w:val="Style4"/>
              <w:rPr>
                <w:rStyle w:val="FontStyle11"/>
                <w:b w:val="0"/>
              </w:rPr>
            </w:pPr>
          </w:p>
        </w:tc>
        <w:tc>
          <w:tcPr>
            <w:tcW w:w="2880" w:type="dxa"/>
            <w:tcBorders>
              <w:bottom w:val="single" w:sz="4" w:space="0" w:color="auto"/>
            </w:tcBorders>
            <w:shd w:val="clear" w:color="auto" w:fill="auto"/>
          </w:tcPr>
          <w:p w:rsidR="00523F33" w:rsidRDefault="00523F33" w:rsidP="008F20C3">
            <w:pPr>
              <w:pStyle w:val="Style3"/>
              <w:numPr>
                <w:ilvl w:val="0"/>
                <w:numId w:val="8"/>
              </w:numPr>
              <w:rPr>
                <w:rStyle w:val="FontStyle12"/>
              </w:rPr>
            </w:pPr>
            <w:r>
              <w:rPr>
                <w:rStyle w:val="FontStyle12"/>
              </w:rPr>
              <w:t xml:space="preserve">Weather data </w:t>
            </w:r>
          </w:p>
          <w:p w:rsidR="00523F33" w:rsidRDefault="00523F33" w:rsidP="008F20C3">
            <w:pPr>
              <w:pStyle w:val="Style3"/>
              <w:numPr>
                <w:ilvl w:val="0"/>
                <w:numId w:val="8"/>
              </w:numPr>
              <w:rPr>
                <w:rStyle w:val="FontStyle12"/>
              </w:rPr>
            </w:pPr>
            <w:r>
              <w:rPr>
                <w:rStyle w:val="FontStyle12"/>
              </w:rPr>
              <w:t>Ship reporting</w:t>
            </w:r>
          </w:p>
          <w:p w:rsidR="00523F33" w:rsidRDefault="00523F33" w:rsidP="008F20C3">
            <w:pPr>
              <w:pStyle w:val="Style2"/>
              <w:numPr>
                <w:ilvl w:val="0"/>
                <w:numId w:val="8"/>
              </w:numPr>
              <w:rPr>
                <w:rStyle w:val="FontStyle12"/>
              </w:rPr>
            </w:pPr>
            <w:r>
              <w:rPr>
                <w:rStyle w:val="FontStyle12"/>
              </w:rPr>
              <w:t xml:space="preserve">Notifications to coastal States </w:t>
            </w:r>
          </w:p>
          <w:p w:rsidR="00523F33" w:rsidRDefault="00523F33" w:rsidP="008F20C3">
            <w:pPr>
              <w:pStyle w:val="Style2"/>
              <w:numPr>
                <w:ilvl w:val="0"/>
                <w:numId w:val="8"/>
              </w:numPr>
              <w:rPr>
                <w:rStyle w:val="FontStyle12"/>
              </w:rPr>
            </w:pPr>
            <w:r>
              <w:rPr>
                <w:rStyle w:val="FontStyle12"/>
              </w:rPr>
              <w:t xml:space="preserve">Port arrival notification </w:t>
            </w:r>
          </w:p>
          <w:p w:rsidR="00523F33" w:rsidRDefault="00523F33" w:rsidP="008F20C3">
            <w:pPr>
              <w:pStyle w:val="Style2"/>
              <w:numPr>
                <w:ilvl w:val="0"/>
                <w:numId w:val="8"/>
              </w:numPr>
              <w:rPr>
                <w:rStyle w:val="FontStyle12"/>
              </w:rPr>
            </w:pPr>
            <w:r>
              <w:rPr>
                <w:rStyle w:val="FontStyle12"/>
              </w:rPr>
              <w:t>Maritime Information Overlays</w:t>
            </w:r>
          </w:p>
          <w:p w:rsidR="00523F33" w:rsidRDefault="00523F33" w:rsidP="008F20C3">
            <w:pPr>
              <w:pStyle w:val="Style2"/>
              <w:numPr>
                <w:ilvl w:val="0"/>
                <w:numId w:val="8"/>
              </w:numPr>
              <w:rPr>
                <w:rStyle w:val="FontStyle12"/>
              </w:rPr>
            </w:pPr>
            <w:r>
              <w:rPr>
                <w:rStyle w:val="FontStyle12"/>
              </w:rPr>
              <w:t xml:space="preserve">Port &amp; VTS surveillance feeds </w:t>
            </w:r>
          </w:p>
          <w:p w:rsidR="00523F33" w:rsidRDefault="00523F33" w:rsidP="008F20C3">
            <w:pPr>
              <w:pStyle w:val="Style2"/>
              <w:numPr>
                <w:ilvl w:val="0"/>
                <w:numId w:val="8"/>
              </w:numPr>
              <w:rPr>
                <w:rStyle w:val="FontStyle12"/>
              </w:rPr>
            </w:pPr>
            <w:r>
              <w:rPr>
                <w:rStyle w:val="FontStyle12"/>
              </w:rPr>
              <w:t xml:space="preserve">Electronic chart updates </w:t>
            </w:r>
          </w:p>
          <w:p w:rsidR="00523F33" w:rsidRDefault="00523F33" w:rsidP="008F20C3">
            <w:pPr>
              <w:pStyle w:val="Style2"/>
              <w:numPr>
                <w:ilvl w:val="0"/>
                <w:numId w:val="8"/>
              </w:numPr>
              <w:rPr>
                <w:rStyle w:val="FontStyle12"/>
              </w:rPr>
            </w:pPr>
            <w:r>
              <w:rPr>
                <w:rStyle w:val="FontStyle12"/>
              </w:rPr>
              <w:t>Access to vessel &amp; equipment manuals</w:t>
            </w:r>
          </w:p>
          <w:p w:rsidR="00523F33" w:rsidRDefault="00523F33" w:rsidP="008F20C3">
            <w:pPr>
              <w:pStyle w:val="Style3"/>
              <w:numPr>
                <w:ilvl w:val="0"/>
                <w:numId w:val="8"/>
              </w:numPr>
              <w:rPr>
                <w:rStyle w:val="FontStyle12"/>
              </w:rPr>
            </w:pPr>
            <w:r>
              <w:rPr>
                <w:rStyle w:val="FontStyle12"/>
              </w:rPr>
              <w:t xml:space="preserve">Remote maintenance &amp; service </w:t>
            </w:r>
          </w:p>
          <w:p w:rsidR="00523F33" w:rsidRDefault="00523F33" w:rsidP="008F20C3">
            <w:pPr>
              <w:pStyle w:val="Style3"/>
              <w:numPr>
                <w:ilvl w:val="0"/>
                <w:numId w:val="8"/>
              </w:numPr>
              <w:rPr>
                <w:rStyle w:val="FontStyle12"/>
              </w:rPr>
            </w:pPr>
            <w:r>
              <w:rPr>
                <w:rStyle w:val="FontStyle12"/>
              </w:rPr>
              <w:t>Telemedicine</w:t>
            </w:r>
          </w:p>
          <w:p w:rsidR="00523F33" w:rsidRPr="007F00A6" w:rsidRDefault="00523F33" w:rsidP="00523F33">
            <w:pPr>
              <w:pStyle w:val="Style4"/>
              <w:rPr>
                <w:rStyle w:val="FontStyle11"/>
                <w:b w:val="0"/>
              </w:rPr>
            </w:pPr>
          </w:p>
        </w:tc>
        <w:tc>
          <w:tcPr>
            <w:tcW w:w="236" w:type="dxa"/>
            <w:tcBorders>
              <w:top w:val="nil"/>
              <w:bottom w:val="single" w:sz="4" w:space="0" w:color="auto"/>
            </w:tcBorders>
            <w:shd w:val="clear" w:color="auto" w:fill="auto"/>
          </w:tcPr>
          <w:p w:rsidR="00523F33" w:rsidRPr="007F00A6" w:rsidRDefault="00523F33" w:rsidP="00523F33">
            <w:pPr>
              <w:pStyle w:val="Style4"/>
              <w:rPr>
                <w:rStyle w:val="FontStyle11"/>
                <w:b w:val="0"/>
              </w:rPr>
            </w:pPr>
          </w:p>
        </w:tc>
        <w:tc>
          <w:tcPr>
            <w:tcW w:w="2880" w:type="dxa"/>
            <w:tcBorders>
              <w:bottom w:val="single" w:sz="4" w:space="0" w:color="auto"/>
            </w:tcBorders>
            <w:shd w:val="clear" w:color="auto" w:fill="auto"/>
          </w:tcPr>
          <w:p w:rsidR="00523F33" w:rsidRDefault="00523F33" w:rsidP="008F20C3">
            <w:pPr>
              <w:pStyle w:val="Style3"/>
              <w:numPr>
                <w:ilvl w:val="0"/>
                <w:numId w:val="8"/>
              </w:numPr>
              <w:rPr>
                <w:rStyle w:val="FontStyle12"/>
              </w:rPr>
            </w:pPr>
            <w:r>
              <w:rPr>
                <w:rStyle w:val="FontStyle12"/>
              </w:rPr>
              <w:t xml:space="preserve">Voyage orders </w:t>
            </w:r>
          </w:p>
          <w:p w:rsidR="00523F33" w:rsidRDefault="00523F33" w:rsidP="008F20C3">
            <w:pPr>
              <w:pStyle w:val="Style3"/>
              <w:numPr>
                <w:ilvl w:val="0"/>
                <w:numId w:val="8"/>
              </w:numPr>
              <w:rPr>
                <w:rStyle w:val="FontStyle12"/>
              </w:rPr>
            </w:pPr>
            <w:r>
              <w:rPr>
                <w:rStyle w:val="FontStyle12"/>
              </w:rPr>
              <w:t xml:space="preserve">Commercial port services </w:t>
            </w:r>
          </w:p>
          <w:p w:rsidR="00523F33" w:rsidRDefault="00523F33" w:rsidP="008F20C3">
            <w:pPr>
              <w:pStyle w:val="Style3"/>
              <w:numPr>
                <w:ilvl w:val="0"/>
                <w:numId w:val="8"/>
              </w:numPr>
              <w:rPr>
                <w:rStyle w:val="FontStyle12"/>
              </w:rPr>
            </w:pPr>
            <w:r>
              <w:rPr>
                <w:rStyle w:val="FontStyle12"/>
              </w:rPr>
              <w:t xml:space="preserve">Operational reports </w:t>
            </w:r>
          </w:p>
          <w:p w:rsidR="00523F33" w:rsidRDefault="00523F33" w:rsidP="008F20C3">
            <w:pPr>
              <w:pStyle w:val="Style3"/>
              <w:numPr>
                <w:ilvl w:val="0"/>
                <w:numId w:val="8"/>
              </w:numPr>
              <w:rPr>
                <w:rStyle w:val="FontStyle12"/>
              </w:rPr>
            </w:pPr>
            <w:r>
              <w:rPr>
                <w:rStyle w:val="FontStyle12"/>
              </w:rPr>
              <w:t xml:space="preserve">Cargo telemetry </w:t>
            </w:r>
          </w:p>
          <w:p w:rsidR="00523F33" w:rsidRDefault="00523F33" w:rsidP="008F20C3">
            <w:pPr>
              <w:pStyle w:val="Style3"/>
              <w:numPr>
                <w:ilvl w:val="0"/>
                <w:numId w:val="8"/>
              </w:numPr>
              <w:rPr>
                <w:rStyle w:val="FontStyle12"/>
              </w:rPr>
            </w:pPr>
            <w:r>
              <w:rPr>
                <w:rStyle w:val="FontStyle12"/>
              </w:rPr>
              <w:t>Point of Sale</w:t>
            </w:r>
          </w:p>
          <w:p w:rsidR="00523F33" w:rsidRDefault="00523F33" w:rsidP="008F20C3">
            <w:pPr>
              <w:pStyle w:val="Style3"/>
              <w:numPr>
                <w:ilvl w:val="0"/>
                <w:numId w:val="8"/>
              </w:numPr>
              <w:rPr>
                <w:rStyle w:val="FontStyle12"/>
              </w:rPr>
            </w:pPr>
            <w:r>
              <w:rPr>
                <w:rStyle w:val="FontStyle12"/>
              </w:rPr>
              <w:t xml:space="preserve">Crew personal communications </w:t>
            </w:r>
          </w:p>
          <w:p w:rsidR="00523F33" w:rsidRDefault="00523F33" w:rsidP="008F20C3">
            <w:pPr>
              <w:pStyle w:val="Style3"/>
              <w:numPr>
                <w:ilvl w:val="0"/>
                <w:numId w:val="8"/>
              </w:numPr>
              <w:rPr>
                <w:rStyle w:val="FontStyle12"/>
              </w:rPr>
            </w:pPr>
            <w:r>
              <w:rPr>
                <w:rStyle w:val="FontStyle12"/>
              </w:rPr>
              <w:t xml:space="preserve">Passenger Internet access </w:t>
            </w:r>
          </w:p>
          <w:p w:rsidR="00523F33" w:rsidRDefault="00523F33" w:rsidP="008F20C3">
            <w:pPr>
              <w:pStyle w:val="Style3"/>
              <w:numPr>
                <w:ilvl w:val="0"/>
                <w:numId w:val="8"/>
              </w:numPr>
              <w:rPr>
                <w:rStyle w:val="FontStyle12"/>
              </w:rPr>
            </w:pPr>
            <w:r>
              <w:rPr>
                <w:rStyle w:val="FontStyle12"/>
              </w:rPr>
              <w:t xml:space="preserve">Crew training </w:t>
            </w:r>
          </w:p>
          <w:p w:rsidR="00523F33" w:rsidRDefault="00523F33" w:rsidP="008F20C3">
            <w:pPr>
              <w:pStyle w:val="Style3"/>
              <w:numPr>
                <w:ilvl w:val="0"/>
                <w:numId w:val="8"/>
              </w:numPr>
              <w:rPr>
                <w:rStyle w:val="FontStyle12"/>
              </w:rPr>
            </w:pPr>
            <w:r>
              <w:rPr>
                <w:rStyle w:val="FontStyle12"/>
              </w:rPr>
              <w:t>Infotainment</w:t>
            </w:r>
          </w:p>
          <w:p w:rsidR="00523F33" w:rsidRDefault="00523F33" w:rsidP="00523F33">
            <w:pPr>
              <w:pStyle w:val="Style3"/>
              <w:rPr>
                <w:rStyle w:val="FontStyle12"/>
              </w:rPr>
            </w:pPr>
          </w:p>
          <w:p w:rsidR="00523F33" w:rsidRPr="007F00A6" w:rsidRDefault="00523F33" w:rsidP="00523F33">
            <w:pPr>
              <w:pStyle w:val="Style3"/>
              <w:rPr>
                <w:rStyle w:val="FontStyle12"/>
                <w:bCs/>
              </w:rPr>
            </w:pPr>
          </w:p>
        </w:tc>
      </w:tr>
      <w:tr w:rsidR="00523F33" w:rsidTr="00523F33">
        <w:tc>
          <w:tcPr>
            <w:tcW w:w="9112" w:type="dxa"/>
            <w:gridSpan w:val="5"/>
            <w:tcBorders>
              <w:left w:val="nil"/>
              <w:bottom w:val="nil"/>
              <w:right w:val="nil"/>
            </w:tcBorders>
            <w:shd w:val="clear" w:color="auto" w:fill="auto"/>
            <w:vAlign w:val="center"/>
          </w:tcPr>
          <w:p w:rsidR="00523F33" w:rsidRDefault="00523F33" w:rsidP="00523F33">
            <w:pPr>
              <w:pStyle w:val="Style6"/>
              <w:rPr>
                <w:rStyle w:val="FontStyle12"/>
              </w:rPr>
            </w:pPr>
          </w:p>
        </w:tc>
      </w:tr>
    </w:tbl>
    <w:p w:rsidR="00523F33" w:rsidRPr="00484D4C" w:rsidRDefault="00523F33" w:rsidP="00523F33">
      <w:pPr>
        <w:pStyle w:val="Style4"/>
        <w:rPr>
          <w:rStyle w:val="FontStyle11"/>
          <w:b w:val="0"/>
        </w:rPr>
        <w:sectPr w:rsidR="00523F33" w:rsidRPr="00484D4C" w:rsidSect="00523F33">
          <w:pgSz w:w="11909" w:h="16834" w:code="9"/>
          <w:pgMar w:top="2448" w:right="1296" w:bottom="864" w:left="1008" w:header="720" w:footer="720" w:gutter="0"/>
          <w:cols w:space="60"/>
          <w:noEndnote/>
          <w:docGrid w:linePitch="326"/>
        </w:sectPr>
      </w:pPr>
    </w:p>
    <w:p w:rsidR="00523F33" w:rsidRPr="008741A1"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1"/>
          <w:rFonts w:ascii="Times New Roman" w:hAnsi="Times New Roman" w:cs="Times New Roman"/>
          <w:b/>
          <w:sz w:val="24"/>
          <w:szCs w:val="24"/>
        </w:rPr>
      </w:pPr>
      <w:bookmarkStart w:id="41" w:name="_Toc364420962"/>
      <w:r w:rsidRPr="008741A1">
        <w:rPr>
          <w:rStyle w:val="FontStyle11"/>
          <w:rFonts w:ascii="Times New Roman" w:hAnsi="Times New Roman" w:cs="Times New Roman"/>
          <w:b/>
          <w:sz w:val="24"/>
          <w:szCs w:val="24"/>
        </w:rPr>
        <w:lastRenderedPageBreak/>
        <w:t>Vision: Automated selection process of available communication technologies</w:t>
      </w:r>
      <w:bookmarkEnd w:id="41"/>
    </w:p>
    <w:p w:rsidR="00523F33" w:rsidRPr="00836787" w:rsidRDefault="00523F33" w:rsidP="00523F33">
      <w:pPr>
        <w:pStyle w:val="Style5"/>
        <w:rPr>
          <w:rStyle w:val="FontStyle11"/>
          <w:rFonts w:ascii="Times New Roman" w:hAnsi="Times New Roman" w:cs="Times New Roman"/>
          <w:b w:val="0"/>
          <w:sz w:val="24"/>
          <w:szCs w:val="24"/>
        </w:rPr>
      </w:pPr>
    </w:p>
    <w:p w:rsidR="00523F33" w:rsidRPr="00836787" w:rsidRDefault="00523F33" w:rsidP="00523F33">
      <w:p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The tables above identify distinct communication technologies but do not consider the optimization that could be achieved through an automated selection process.</w:t>
      </w:r>
    </w:p>
    <w:p w:rsidR="00523F33" w:rsidRPr="00836787" w:rsidRDefault="00523F33" w:rsidP="00523F33">
      <w:p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Some existing marine communication technologies, such as AIS, automatically carry out data communications without any need for the ship's crew to intervene in the communications process. (In the specific case of AIS, the crew sets certain voyage parameters at the start of each voyage, and can change the navigational status at any time, but the communications process is automatic.) Other existing marine communications technologies, such as VHF voice communications, require the ship's crew to adjust the communications apparatus, in the case of VHF voice this involves deciding on and selecting the appropriate communications channel.</w:t>
      </w:r>
    </w:p>
    <w:p w:rsidR="00523F33" w:rsidRPr="00836787" w:rsidRDefault="00523F33" w:rsidP="00523F33">
      <w:p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An ideal e-Navigation communications system would operate automatically, selecting the best communications technology, channel, and characteristics in accordance with the ship's location, and the type of data to be exchanged. This automatic process would be managed in accordance with regulations and the needs of the mariner that might include the following:</w:t>
      </w:r>
    </w:p>
    <w:p w:rsidR="00523F33" w:rsidRPr="00836787" w:rsidRDefault="00523F33" w:rsidP="008F20C3">
      <w:pPr>
        <w:pStyle w:val="Style4"/>
        <w:numPr>
          <w:ilvl w:val="0"/>
          <w:numId w:val="2"/>
        </w:num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Need to avoid latency - such as when exchanging safety and navigation data with other vessels or receiving it from electronic systems ashore or on the water surface;</w:t>
      </w:r>
    </w:p>
    <w:p w:rsidR="00523F33" w:rsidRPr="00836787" w:rsidRDefault="00523F33" w:rsidP="008F20C3">
      <w:pPr>
        <w:pStyle w:val="Style4"/>
        <w:numPr>
          <w:ilvl w:val="0"/>
          <w:numId w:val="2"/>
        </w:num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Ability to delay the sending or receipt of data - such as the sending of non-urgent administrative data, or the receipt of chart corrections for the current voyage, a subsequent voyage or for a port to be visited later in the present voyage;</w:t>
      </w:r>
    </w:p>
    <w:p w:rsidR="00523F33" w:rsidRPr="00836787" w:rsidRDefault="00523F33" w:rsidP="008F20C3">
      <w:pPr>
        <w:pStyle w:val="Style4"/>
        <w:numPr>
          <w:ilvl w:val="0"/>
          <w:numId w:val="1"/>
        </w:num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Value / Cost of communications;</w:t>
      </w:r>
    </w:p>
    <w:p w:rsidR="00523F33" w:rsidRPr="00836787" w:rsidRDefault="00523F33" w:rsidP="008F20C3">
      <w:pPr>
        <w:pStyle w:val="Style4"/>
        <w:numPr>
          <w:ilvl w:val="0"/>
          <w:numId w:val="1"/>
        </w:num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Importance of the data for commercial services on board;</w:t>
      </w:r>
    </w:p>
    <w:p w:rsidR="00523F33" w:rsidRPr="00836787" w:rsidRDefault="00523F33" w:rsidP="008F20C3">
      <w:pPr>
        <w:pStyle w:val="Style4"/>
        <w:numPr>
          <w:ilvl w:val="0"/>
          <w:numId w:val="1"/>
        </w:num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Rate of data transfer (capacity of transmission).</w:t>
      </w:r>
    </w:p>
    <w:p w:rsidR="00523F33" w:rsidRPr="00836787" w:rsidRDefault="00523F33" w:rsidP="00523F33">
      <w:pPr>
        <w:rPr>
          <w:rStyle w:val="FontStyle12"/>
          <w:rFonts w:ascii="Times New Roman" w:hAnsi="Times New Roman" w:cs="Times New Roman"/>
          <w:sz w:val="24"/>
          <w:szCs w:val="24"/>
        </w:rPr>
      </w:pPr>
      <w:r w:rsidRPr="00836787">
        <w:rPr>
          <w:rStyle w:val="FontStyle12"/>
          <w:rFonts w:ascii="Times New Roman" w:hAnsi="Times New Roman" w:cs="Times New Roman"/>
          <w:sz w:val="24"/>
          <w:szCs w:val="24"/>
        </w:rPr>
        <w:t>Some of the rules managing this seamless data communications would be programmed into the system, for example those concerned with safety of navigation. Other rules might be set by the ship's operator in accordance with their procedures and the operator's commercial model. Further rules might be adjusted, from time to time, by the ship's crew. Such an automatic, seamless management of e-Navigation communications appears to be essential in the future.</w:t>
      </w:r>
    </w:p>
    <w:p w:rsidR="00523F33" w:rsidRPr="00836787" w:rsidRDefault="00523F33" w:rsidP="00523F33">
      <w:pPr>
        <w:rPr>
          <w:szCs w:val="24"/>
        </w:rPr>
      </w:pPr>
    </w:p>
    <w:p w:rsidR="00523F33" w:rsidRDefault="00523F33" w:rsidP="00523F33">
      <w:pPr>
        <w:overflowPunct/>
        <w:autoSpaceDE/>
        <w:autoSpaceDN/>
        <w:adjustRightInd/>
        <w:spacing w:before="0"/>
        <w:textAlignment w:val="auto"/>
        <w:rPr>
          <w:b/>
        </w:rPr>
      </w:pPr>
      <w:r>
        <w:rPr>
          <w:b/>
        </w:rPr>
        <w:br w:type="page"/>
      </w:r>
    </w:p>
    <w:p w:rsidR="00523F33" w:rsidRPr="008741A1" w:rsidRDefault="00523F33"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1"/>
          <w:rFonts w:ascii="Times New Roman" w:hAnsi="Times New Roman" w:cs="Times New Roman"/>
          <w:b/>
          <w:sz w:val="24"/>
          <w:szCs w:val="24"/>
        </w:rPr>
      </w:pPr>
      <w:bookmarkStart w:id="42" w:name="_Toc364420963"/>
      <w:r w:rsidRPr="008741A1">
        <w:rPr>
          <w:rStyle w:val="FontStyle11"/>
          <w:rFonts w:ascii="Times New Roman" w:hAnsi="Times New Roman" w:cs="Times New Roman"/>
          <w:b/>
          <w:sz w:val="24"/>
          <w:szCs w:val="24"/>
        </w:rPr>
        <w:lastRenderedPageBreak/>
        <w:t>Modernization of GMDSS</w:t>
      </w:r>
      <w:bookmarkEnd w:id="42"/>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The current GMDSS system was designed over 25 years ago. There has not been a full review since its full implementation in 1999 and technology has developed significantly in that time. Significant technology elements within the GMDSS have also evolved, although the functions have not been altered. The current system is seen to be relatively sound, but it is known that there are GMDSS elements where improvement could be made, e.g. managing the cessation of international telex, and to examine the continued use of narrow-band direct-printing in certain sea areas.</w:t>
      </w:r>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The elements that will be identified may need to be examined and reviewed as a matter of some urgency. The 14th session of IMO Sub-Committee on Radiocommunications and Search and Rescue (COMSAR 14, held on March 2010) initiated a Scoping Exercise and a Work Plan to define the requirements for the GMDSS Review and Modernization. The Scoping Exercise was finalized at COMSAR16 (March 2012) and the Review will be take place over a three-year period (2013-2015).</w:t>
      </w:r>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A further two-year period is envisaged (2015-2017) for the GMDSS modernization plan. This will be followed by development of legal instruments, revision/development of relevant performance standards and an implementation period.</w:t>
      </w:r>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While supporting the IMO's systematic approach, IALA should also be active in the review, push forward initiatives to ITU with a view to the fact that items for consideration at WRC-18 need to be produced as agenda items at WRC-15. Further consideration of possible future systems including spectrum requirements need to be carefully considered.</w:t>
      </w:r>
    </w:p>
    <w:p w:rsidR="00523F33" w:rsidRPr="008741A1" w:rsidRDefault="00D85936" w:rsidP="00D85936">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ascii="Times New Roman" w:hAnsi="Times New Roman" w:cs="Times New Roman"/>
          <w:sz w:val="24"/>
          <w:szCs w:val="24"/>
        </w:rPr>
      </w:pPr>
      <w:proofErr w:type="gramStart"/>
      <w:r w:rsidRPr="00D85936">
        <w:rPr>
          <w:rStyle w:val="FontStyle12"/>
          <w:rFonts w:ascii="Times New Roman" w:hAnsi="Times New Roman" w:cs="Times New Roman"/>
          <w:sz w:val="24"/>
          <w:szCs w:val="24"/>
        </w:rPr>
        <w:t>1.1.23.1</w:t>
      </w:r>
      <w:r w:rsidR="008741A1">
        <w:rPr>
          <w:rStyle w:val="FontStyle12"/>
          <w:rFonts w:ascii="Times New Roman" w:hAnsi="Times New Roman" w:cs="Times New Roman"/>
          <w:b w:val="0"/>
          <w:sz w:val="24"/>
          <w:szCs w:val="24"/>
        </w:rPr>
        <w:t xml:space="preserve">  </w:t>
      </w:r>
      <w:r w:rsidR="00523F33" w:rsidRPr="008741A1">
        <w:rPr>
          <w:rStyle w:val="FontStyle12"/>
          <w:rFonts w:ascii="Times New Roman" w:hAnsi="Times New Roman" w:cs="Times New Roman"/>
          <w:sz w:val="24"/>
          <w:szCs w:val="24"/>
        </w:rPr>
        <w:t>Current</w:t>
      </w:r>
      <w:proofErr w:type="gramEnd"/>
      <w:r w:rsidR="00523F33" w:rsidRPr="008741A1">
        <w:rPr>
          <w:rStyle w:val="FontStyle12"/>
          <w:rFonts w:ascii="Times New Roman" w:hAnsi="Times New Roman" w:cs="Times New Roman"/>
          <w:sz w:val="24"/>
          <w:szCs w:val="24"/>
        </w:rPr>
        <w:t xml:space="preserve"> GMDSS system components</w:t>
      </w:r>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 xml:space="preserve">The GMDSS functions are classified into distress/urgency/safety alerting, distress/urgency/safety communications, locating, </w:t>
      </w:r>
      <w:proofErr w:type="gramStart"/>
      <w:r w:rsidRPr="00094CA1">
        <w:rPr>
          <w:rStyle w:val="FontStyle12"/>
          <w:rFonts w:ascii="Times New Roman" w:hAnsi="Times New Roman" w:cs="Times New Roman"/>
          <w:sz w:val="24"/>
          <w:szCs w:val="24"/>
        </w:rPr>
        <w:t>homing</w:t>
      </w:r>
      <w:proofErr w:type="gramEnd"/>
      <w:r w:rsidRPr="00094CA1">
        <w:rPr>
          <w:rStyle w:val="FontStyle12"/>
          <w:rFonts w:ascii="Times New Roman" w:hAnsi="Times New Roman" w:cs="Times New Roman"/>
          <w:sz w:val="24"/>
          <w:szCs w:val="24"/>
        </w:rPr>
        <w:t>, on scene communications, maritime safety information promulgation and general communications. To achieve these functions, the equipment listed in Table 5 is used according to the GMDSS sea areas.</w:t>
      </w:r>
    </w:p>
    <w:p w:rsidR="00523F33" w:rsidRDefault="00523F33" w:rsidP="00523F33">
      <w:r>
        <w:rPr>
          <w:bCs/>
        </w:rPr>
        <w:br w:type="page"/>
      </w:r>
    </w:p>
    <w:tbl>
      <w:tblPr>
        <w:tblW w:w="10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1795"/>
        <w:gridCol w:w="1795"/>
        <w:gridCol w:w="1369"/>
        <w:gridCol w:w="1350"/>
        <w:gridCol w:w="1170"/>
        <w:gridCol w:w="1395"/>
        <w:gridCol w:w="1150"/>
      </w:tblGrid>
      <w:tr w:rsidR="00523F33" w:rsidRPr="00DE1C8E" w:rsidTr="00523F33">
        <w:tc>
          <w:tcPr>
            <w:tcW w:w="10663" w:type="dxa"/>
            <w:gridSpan w:val="8"/>
            <w:tcBorders>
              <w:top w:val="nil"/>
              <w:left w:val="nil"/>
              <w:right w:val="nil"/>
            </w:tcBorders>
            <w:shd w:val="clear" w:color="auto" w:fill="auto"/>
            <w:vAlign w:val="bottom"/>
          </w:tcPr>
          <w:p w:rsidR="00523F33" w:rsidRPr="00DE1C8E" w:rsidRDefault="00523F33" w:rsidP="00DE1C8E">
            <w:pPr>
              <w:pStyle w:val="Heading2"/>
              <w:rPr>
                <w:rStyle w:val="FontStyle15"/>
                <w:rFonts w:ascii="Times New Roman" w:eastAsia="Calibri" w:hAnsi="Times New Roman" w:cs="Times New Roman"/>
                <w:sz w:val="24"/>
              </w:rPr>
            </w:pPr>
            <w:r w:rsidRPr="00DE1C8E">
              <w:rPr>
                <w:rStyle w:val="FontStyle12"/>
                <w:rFonts w:ascii="Times New Roman" w:hAnsi="Times New Roman" w:cs="Times New Roman"/>
                <w:sz w:val="24"/>
              </w:rPr>
              <w:lastRenderedPageBreak/>
              <w:br w:type="page"/>
            </w:r>
            <w:r w:rsidRPr="00DE1C8E">
              <w:rPr>
                <w:rStyle w:val="FontStyle12"/>
                <w:rFonts w:ascii="Times New Roman" w:hAnsi="Times New Roman" w:cs="Times New Roman"/>
                <w:sz w:val="24"/>
              </w:rPr>
              <w:br w:type="page"/>
            </w:r>
            <w:bookmarkStart w:id="43" w:name="_Toc364420964"/>
            <w:r w:rsidRPr="00DE1C8E">
              <w:rPr>
                <w:rStyle w:val="FontStyle15"/>
                <w:rFonts w:ascii="Times New Roman" w:eastAsia="Calibri" w:hAnsi="Times New Roman" w:cs="Times New Roman"/>
                <w:sz w:val="24"/>
              </w:rPr>
              <w:t xml:space="preserve">Table </w:t>
            </w:r>
            <w:proofErr w:type="gramStart"/>
            <w:r w:rsidR="00DE1C8E">
              <w:rPr>
                <w:rStyle w:val="FontStyle15"/>
                <w:rFonts w:ascii="Times New Roman" w:eastAsia="Calibri" w:hAnsi="Times New Roman" w:cs="Times New Roman"/>
                <w:sz w:val="24"/>
              </w:rPr>
              <w:t>5</w:t>
            </w:r>
            <w:r w:rsidRPr="00DE1C8E">
              <w:rPr>
                <w:rStyle w:val="FontStyle15"/>
                <w:rFonts w:ascii="Times New Roman" w:eastAsia="Calibri" w:hAnsi="Times New Roman" w:cs="Times New Roman"/>
                <w:sz w:val="24"/>
              </w:rPr>
              <w:t xml:space="preserve">  Current</w:t>
            </w:r>
            <w:proofErr w:type="gramEnd"/>
            <w:r w:rsidRPr="00DE1C8E">
              <w:rPr>
                <w:rStyle w:val="FontStyle15"/>
                <w:rFonts w:ascii="Times New Roman" w:eastAsia="Calibri" w:hAnsi="Times New Roman" w:cs="Times New Roman"/>
                <w:sz w:val="24"/>
              </w:rPr>
              <w:t xml:space="preserve"> GMDSS system components</w:t>
            </w:r>
            <w:bookmarkEnd w:id="43"/>
          </w:p>
        </w:tc>
      </w:tr>
      <w:tr w:rsidR="00523F33" w:rsidTr="00523F33">
        <w:tc>
          <w:tcPr>
            <w:tcW w:w="639" w:type="dxa"/>
            <w:shd w:val="clear" w:color="auto" w:fill="auto"/>
          </w:tcPr>
          <w:p w:rsidR="00523F33" w:rsidRPr="00082F47" w:rsidRDefault="00523F33" w:rsidP="00523F33">
            <w:pPr>
              <w:rPr>
                <w:rStyle w:val="FontStyle15"/>
                <w:rFonts w:eastAsia="Calibri"/>
              </w:rPr>
            </w:pPr>
            <w:r w:rsidRPr="00082F47">
              <w:rPr>
                <w:rStyle w:val="FontStyle15"/>
                <w:rFonts w:eastAsia="Calibri"/>
              </w:rPr>
              <w:t>Sea Area</w:t>
            </w:r>
          </w:p>
        </w:tc>
        <w:tc>
          <w:tcPr>
            <w:tcW w:w="1795" w:type="dxa"/>
            <w:shd w:val="clear" w:color="auto" w:fill="auto"/>
          </w:tcPr>
          <w:p w:rsidR="00523F33" w:rsidRPr="00082F47" w:rsidRDefault="00523F33" w:rsidP="00523F33">
            <w:pPr>
              <w:pStyle w:val="Default"/>
              <w:jc w:val="center"/>
              <w:rPr>
                <w:rStyle w:val="FontStyle15"/>
                <w:rFonts w:eastAsia="Calibri"/>
              </w:rPr>
            </w:pPr>
            <w:r w:rsidRPr="007F00A6">
              <w:rPr>
                <w:sz w:val="20"/>
                <w:szCs w:val="20"/>
              </w:rPr>
              <w:t>Distress/Urgency/ Safety Alerting</w:t>
            </w:r>
          </w:p>
        </w:tc>
        <w:tc>
          <w:tcPr>
            <w:tcW w:w="1795" w:type="dxa"/>
            <w:shd w:val="clear" w:color="auto" w:fill="auto"/>
          </w:tcPr>
          <w:p w:rsidR="00523F33" w:rsidRPr="00082F47" w:rsidRDefault="00523F33" w:rsidP="00523F33">
            <w:pPr>
              <w:pStyle w:val="Default"/>
              <w:rPr>
                <w:rStyle w:val="FontStyle15"/>
                <w:rFonts w:eastAsia="Calibri"/>
              </w:rPr>
            </w:pPr>
            <w:r w:rsidRPr="007F00A6">
              <w:rPr>
                <w:sz w:val="20"/>
                <w:szCs w:val="20"/>
              </w:rPr>
              <w:t xml:space="preserve">Distress/Urgency/ Safety </w:t>
            </w:r>
            <w:proofErr w:type="spellStart"/>
            <w:r w:rsidRPr="007F00A6">
              <w:rPr>
                <w:sz w:val="20"/>
                <w:szCs w:val="20"/>
              </w:rPr>
              <w:t>Comms</w:t>
            </w:r>
            <w:proofErr w:type="spellEnd"/>
            <w:r w:rsidRPr="007F00A6">
              <w:rPr>
                <w:sz w:val="20"/>
                <w:szCs w:val="20"/>
              </w:rPr>
              <w:t xml:space="preserve"> </w:t>
            </w:r>
          </w:p>
        </w:tc>
        <w:tc>
          <w:tcPr>
            <w:tcW w:w="1369"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Locating</w:t>
            </w:r>
          </w:p>
        </w:tc>
        <w:tc>
          <w:tcPr>
            <w:tcW w:w="1350"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Homing</w:t>
            </w:r>
          </w:p>
        </w:tc>
        <w:tc>
          <w:tcPr>
            <w:tcW w:w="1170"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 xml:space="preserve">On scene </w:t>
            </w:r>
            <w:proofErr w:type="spellStart"/>
            <w:r w:rsidRPr="00082F47">
              <w:rPr>
                <w:rStyle w:val="FontStyle15"/>
                <w:rFonts w:eastAsia="Calibri"/>
              </w:rPr>
              <w:t>Comms</w:t>
            </w:r>
            <w:proofErr w:type="spellEnd"/>
          </w:p>
        </w:tc>
        <w:tc>
          <w:tcPr>
            <w:tcW w:w="1395"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MSI Promulgation</w:t>
            </w:r>
          </w:p>
        </w:tc>
        <w:tc>
          <w:tcPr>
            <w:tcW w:w="1150"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 xml:space="preserve">General </w:t>
            </w:r>
            <w:proofErr w:type="spellStart"/>
            <w:r w:rsidRPr="00082F47">
              <w:rPr>
                <w:rStyle w:val="FontStyle15"/>
                <w:rFonts w:eastAsia="Calibri"/>
              </w:rPr>
              <w:t>Comms</w:t>
            </w:r>
            <w:proofErr w:type="spellEnd"/>
          </w:p>
        </w:tc>
      </w:tr>
      <w:tr w:rsidR="00523F33" w:rsidTr="00523F33">
        <w:tc>
          <w:tcPr>
            <w:tcW w:w="639"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A1</w:t>
            </w: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DSC </w:t>
            </w:r>
          </w:p>
          <w:p w:rsidR="00523F33" w:rsidRPr="00082F47" w:rsidRDefault="00523F33" w:rsidP="00523F33">
            <w:pPr>
              <w:rPr>
                <w:rStyle w:val="FontStyle15"/>
                <w:rFonts w:eastAsia="Calibri"/>
              </w:rPr>
            </w:pPr>
            <w:r w:rsidRPr="007F00A6">
              <w:t xml:space="preserve">EPIRB </w:t>
            </w: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082F47" w:rsidRDefault="00523F33" w:rsidP="00523F33">
            <w:pPr>
              <w:rPr>
                <w:rStyle w:val="FontStyle15"/>
                <w:rFonts w:eastAsia="Calibri"/>
              </w:rPr>
            </w:pPr>
          </w:p>
        </w:tc>
        <w:tc>
          <w:tcPr>
            <w:tcW w:w="1369" w:type="dxa"/>
            <w:vMerge w:val="restart"/>
            <w:shd w:val="clear" w:color="auto" w:fill="auto"/>
            <w:vAlign w:val="center"/>
          </w:tcPr>
          <w:p w:rsidR="00523F33" w:rsidRPr="007F00A6" w:rsidRDefault="00523F33" w:rsidP="00523F33">
            <w:pPr>
              <w:pStyle w:val="Default"/>
              <w:rPr>
                <w:sz w:val="20"/>
                <w:szCs w:val="20"/>
              </w:rPr>
            </w:pPr>
            <w:r w:rsidRPr="007F00A6">
              <w:rPr>
                <w:sz w:val="20"/>
                <w:szCs w:val="20"/>
              </w:rPr>
              <w:t>Radar SART</w:t>
            </w:r>
          </w:p>
          <w:p w:rsidR="00523F33" w:rsidRPr="00082F47" w:rsidRDefault="00523F33" w:rsidP="00523F33">
            <w:pPr>
              <w:rPr>
                <w:rStyle w:val="FontStyle15"/>
                <w:rFonts w:eastAsia="Calibri"/>
              </w:rPr>
            </w:pPr>
            <w:r w:rsidRPr="007F00A6">
              <w:t>AIS-SART</w:t>
            </w:r>
          </w:p>
        </w:tc>
        <w:tc>
          <w:tcPr>
            <w:tcW w:w="1350" w:type="dxa"/>
            <w:vMerge w:val="restart"/>
            <w:shd w:val="clear" w:color="auto" w:fill="auto"/>
            <w:vAlign w:val="center"/>
          </w:tcPr>
          <w:p w:rsidR="00523F33" w:rsidRPr="007F00A6" w:rsidRDefault="00523F33" w:rsidP="00523F33">
            <w:pPr>
              <w:pStyle w:val="Default"/>
              <w:rPr>
                <w:sz w:val="20"/>
                <w:szCs w:val="20"/>
              </w:rPr>
            </w:pPr>
            <w:r w:rsidRPr="007F00A6">
              <w:rPr>
                <w:sz w:val="20"/>
                <w:szCs w:val="20"/>
              </w:rPr>
              <w:t>EPIRB</w:t>
            </w:r>
          </w:p>
          <w:p w:rsidR="00523F33" w:rsidRPr="00082F47" w:rsidRDefault="00523F33" w:rsidP="00523F33">
            <w:pPr>
              <w:rPr>
                <w:rStyle w:val="FontStyle15"/>
                <w:rFonts w:eastAsia="Calibri"/>
              </w:rPr>
            </w:pPr>
            <w:r w:rsidRPr="007F00A6">
              <w:t>(121.5 MHz)</w:t>
            </w:r>
          </w:p>
        </w:tc>
        <w:tc>
          <w:tcPr>
            <w:tcW w:w="1170" w:type="dxa"/>
            <w:vMerge w:val="restart"/>
            <w:shd w:val="clear" w:color="auto" w:fill="auto"/>
            <w:vAlign w:val="center"/>
          </w:tcPr>
          <w:p w:rsidR="00523F33" w:rsidRPr="007F00A6" w:rsidRDefault="00523F33" w:rsidP="00523F33">
            <w:pPr>
              <w:pStyle w:val="Default"/>
              <w:rPr>
                <w:sz w:val="20"/>
                <w:szCs w:val="20"/>
              </w:rPr>
            </w:pPr>
            <w:r w:rsidRPr="007F00A6">
              <w:rPr>
                <w:sz w:val="20"/>
                <w:szCs w:val="20"/>
              </w:rPr>
              <w:t xml:space="preserve">VHF R/T </w:t>
            </w:r>
          </w:p>
          <w:p w:rsidR="00523F33" w:rsidRPr="00082F47" w:rsidRDefault="00523F33" w:rsidP="00523F33">
            <w:pPr>
              <w:rPr>
                <w:rStyle w:val="FontStyle15"/>
                <w:rFonts w:eastAsia="Calibri"/>
              </w:rPr>
            </w:pPr>
          </w:p>
          <w:p w:rsidR="00523F33" w:rsidRPr="007F00A6" w:rsidRDefault="00523F33" w:rsidP="00523F33"/>
          <w:p w:rsidR="00523F33" w:rsidRPr="00082F47" w:rsidRDefault="00523F33" w:rsidP="00523F33">
            <w:pPr>
              <w:rPr>
                <w:rStyle w:val="FontStyle15"/>
                <w:rFonts w:eastAsia="Calibri"/>
              </w:rPr>
            </w:pPr>
          </w:p>
        </w:tc>
        <w:tc>
          <w:tcPr>
            <w:tcW w:w="1395" w:type="dxa"/>
            <w:vMerge w:val="restart"/>
            <w:shd w:val="clear" w:color="auto" w:fill="auto"/>
            <w:vAlign w:val="center"/>
          </w:tcPr>
          <w:p w:rsidR="00523F33" w:rsidRPr="007F00A6" w:rsidRDefault="00523F33" w:rsidP="00523F33">
            <w:pPr>
              <w:pStyle w:val="Default"/>
              <w:spacing w:before="120"/>
              <w:rPr>
                <w:sz w:val="20"/>
                <w:szCs w:val="20"/>
              </w:rPr>
            </w:pPr>
            <w:r w:rsidRPr="007F00A6">
              <w:rPr>
                <w:sz w:val="20"/>
                <w:szCs w:val="20"/>
              </w:rPr>
              <w:t xml:space="preserve">NAVTEX </w:t>
            </w:r>
          </w:p>
          <w:p w:rsidR="00523F33" w:rsidRPr="00082F47" w:rsidRDefault="00523F33" w:rsidP="00523F33">
            <w:pPr>
              <w:rPr>
                <w:rStyle w:val="FontStyle15"/>
                <w:rFonts w:eastAsia="Calibri"/>
              </w:rPr>
            </w:pPr>
            <w:r w:rsidRPr="007F00A6">
              <w:t xml:space="preserve">SafetyNET </w:t>
            </w:r>
          </w:p>
        </w:tc>
        <w:tc>
          <w:tcPr>
            <w:tcW w:w="1150"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082F47" w:rsidRDefault="00523F33" w:rsidP="00523F33">
            <w:pPr>
              <w:rPr>
                <w:rStyle w:val="FontStyle15"/>
                <w:rFonts w:eastAsia="Calibri"/>
              </w:rPr>
            </w:pPr>
          </w:p>
        </w:tc>
      </w:tr>
      <w:tr w:rsidR="00523F33" w:rsidTr="00523F33">
        <w:tc>
          <w:tcPr>
            <w:tcW w:w="639"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A2</w:t>
            </w: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DSC </w:t>
            </w:r>
          </w:p>
          <w:p w:rsidR="00523F33" w:rsidRPr="007F00A6" w:rsidRDefault="00523F33" w:rsidP="00523F33">
            <w:pPr>
              <w:pStyle w:val="Default"/>
              <w:spacing w:before="120"/>
              <w:rPr>
                <w:sz w:val="20"/>
                <w:szCs w:val="20"/>
              </w:rPr>
            </w:pPr>
            <w:r w:rsidRPr="007F00A6">
              <w:rPr>
                <w:sz w:val="20"/>
                <w:szCs w:val="20"/>
              </w:rPr>
              <w:t xml:space="preserve">MF DSC </w:t>
            </w:r>
          </w:p>
          <w:p w:rsidR="00523F33" w:rsidRPr="00082F47" w:rsidRDefault="00523F33" w:rsidP="00523F33">
            <w:pPr>
              <w:rPr>
                <w:rStyle w:val="FontStyle15"/>
                <w:rFonts w:eastAsia="Calibri"/>
              </w:rPr>
            </w:pPr>
            <w:r w:rsidRPr="007F00A6">
              <w:t xml:space="preserve">EPIRB </w:t>
            </w:r>
          </w:p>
          <w:p w:rsidR="00523F33" w:rsidRPr="00082F47" w:rsidRDefault="00523F33" w:rsidP="00523F33">
            <w:pPr>
              <w:rPr>
                <w:rStyle w:val="FontStyle15"/>
                <w:rFonts w:eastAsia="Calibri"/>
              </w:rPr>
            </w:pP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7F00A6" w:rsidRDefault="00523F33" w:rsidP="00523F33">
            <w:pPr>
              <w:pStyle w:val="Default"/>
              <w:spacing w:before="120"/>
              <w:rPr>
                <w:sz w:val="20"/>
                <w:szCs w:val="20"/>
              </w:rPr>
            </w:pPr>
            <w:r w:rsidRPr="007F00A6">
              <w:rPr>
                <w:sz w:val="20"/>
                <w:szCs w:val="20"/>
              </w:rPr>
              <w:t xml:space="preserve">MF R/T </w:t>
            </w:r>
          </w:p>
          <w:p w:rsidR="00523F33" w:rsidRPr="00082F47" w:rsidRDefault="00523F33" w:rsidP="00523F33">
            <w:pPr>
              <w:rPr>
                <w:rStyle w:val="FontStyle15"/>
                <w:rFonts w:eastAsia="Calibri"/>
              </w:rPr>
            </w:pPr>
          </w:p>
        </w:tc>
        <w:tc>
          <w:tcPr>
            <w:tcW w:w="1369" w:type="dxa"/>
            <w:vMerge/>
            <w:shd w:val="clear" w:color="auto" w:fill="auto"/>
          </w:tcPr>
          <w:p w:rsidR="00523F33" w:rsidRPr="00082F47" w:rsidRDefault="00523F33" w:rsidP="00523F33">
            <w:pPr>
              <w:rPr>
                <w:rStyle w:val="FontStyle15"/>
                <w:rFonts w:eastAsia="Calibri"/>
              </w:rPr>
            </w:pPr>
          </w:p>
        </w:tc>
        <w:tc>
          <w:tcPr>
            <w:tcW w:w="1350" w:type="dxa"/>
            <w:vMerge/>
            <w:shd w:val="clear" w:color="auto" w:fill="auto"/>
          </w:tcPr>
          <w:p w:rsidR="00523F33" w:rsidRPr="00082F47" w:rsidRDefault="00523F33" w:rsidP="00523F33">
            <w:pPr>
              <w:rPr>
                <w:rStyle w:val="FontStyle15"/>
                <w:rFonts w:eastAsia="Calibri"/>
              </w:rPr>
            </w:pPr>
          </w:p>
        </w:tc>
        <w:tc>
          <w:tcPr>
            <w:tcW w:w="1170" w:type="dxa"/>
            <w:vMerge/>
            <w:shd w:val="clear" w:color="auto" w:fill="auto"/>
          </w:tcPr>
          <w:p w:rsidR="00523F33" w:rsidRPr="007F00A6" w:rsidRDefault="00523F33" w:rsidP="00523F33"/>
        </w:tc>
        <w:tc>
          <w:tcPr>
            <w:tcW w:w="1395" w:type="dxa"/>
            <w:vMerge/>
            <w:shd w:val="clear" w:color="auto" w:fill="auto"/>
          </w:tcPr>
          <w:p w:rsidR="00523F33" w:rsidRPr="00082F47" w:rsidRDefault="00523F33" w:rsidP="00523F33">
            <w:pPr>
              <w:rPr>
                <w:rStyle w:val="FontStyle15"/>
                <w:rFonts w:eastAsia="Calibri"/>
              </w:rPr>
            </w:pPr>
          </w:p>
        </w:tc>
        <w:tc>
          <w:tcPr>
            <w:tcW w:w="1150"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7F00A6" w:rsidRDefault="00523F33" w:rsidP="00523F33">
            <w:pPr>
              <w:pStyle w:val="Default"/>
              <w:spacing w:before="120"/>
              <w:rPr>
                <w:sz w:val="20"/>
                <w:szCs w:val="20"/>
              </w:rPr>
            </w:pPr>
            <w:r w:rsidRPr="007F00A6">
              <w:rPr>
                <w:sz w:val="20"/>
                <w:szCs w:val="20"/>
              </w:rPr>
              <w:t xml:space="preserve">MF R/T/NBDP </w:t>
            </w:r>
          </w:p>
          <w:p w:rsidR="00523F33" w:rsidRPr="00082F47" w:rsidRDefault="00523F33" w:rsidP="00523F33">
            <w:pPr>
              <w:rPr>
                <w:rStyle w:val="FontStyle15"/>
                <w:rFonts w:eastAsia="Calibri"/>
              </w:rPr>
            </w:pPr>
          </w:p>
        </w:tc>
      </w:tr>
      <w:tr w:rsidR="00523F33" w:rsidTr="00523F33">
        <w:tc>
          <w:tcPr>
            <w:tcW w:w="639"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A3</w:t>
            </w: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DSC </w:t>
            </w:r>
          </w:p>
          <w:p w:rsidR="00523F33" w:rsidRPr="007F00A6" w:rsidRDefault="00523F33" w:rsidP="00523F33">
            <w:pPr>
              <w:pStyle w:val="Default"/>
              <w:spacing w:before="120"/>
              <w:rPr>
                <w:sz w:val="20"/>
                <w:szCs w:val="20"/>
              </w:rPr>
            </w:pPr>
            <w:r w:rsidRPr="007F00A6">
              <w:rPr>
                <w:sz w:val="20"/>
                <w:szCs w:val="20"/>
              </w:rPr>
              <w:t xml:space="preserve">MF DSC </w:t>
            </w:r>
          </w:p>
          <w:p w:rsidR="00523F33" w:rsidRPr="007F00A6" w:rsidRDefault="00523F33" w:rsidP="00523F33">
            <w:pPr>
              <w:pStyle w:val="Default"/>
              <w:spacing w:before="120"/>
              <w:rPr>
                <w:sz w:val="20"/>
                <w:szCs w:val="20"/>
              </w:rPr>
            </w:pPr>
            <w:r w:rsidRPr="007F00A6">
              <w:rPr>
                <w:sz w:val="20"/>
                <w:szCs w:val="20"/>
              </w:rPr>
              <w:t xml:space="preserve">HF DSC </w:t>
            </w:r>
          </w:p>
          <w:p w:rsidR="00523F33" w:rsidRPr="007F00A6" w:rsidRDefault="00523F33" w:rsidP="00523F33">
            <w:pPr>
              <w:pStyle w:val="Default"/>
              <w:spacing w:before="120"/>
              <w:rPr>
                <w:sz w:val="20"/>
                <w:szCs w:val="20"/>
              </w:rPr>
            </w:pPr>
            <w:r w:rsidRPr="007F00A6">
              <w:rPr>
                <w:sz w:val="20"/>
                <w:szCs w:val="20"/>
              </w:rPr>
              <w:t xml:space="preserve">Inmarsat </w:t>
            </w:r>
          </w:p>
          <w:p w:rsidR="00523F33" w:rsidRPr="00082F47" w:rsidRDefault="00523F33" w:rsidP="00523F33">
            <w:pPr>
              <w:rPr>
                <w:rStyle w:val="FontStyle15"/>
                <w:rFonts w:eastAsia="Calibri"/>
              </w:rPr>
            </w:pPr>
            <w:r w:rsidRPr="007F00A6">
              <w:t>EPIRB</w:t>
            </w: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7F00A6" w:rsidRDefault="00523F33" w:rsidP="00523F33">
            <w:pPr>
              <w:pStyle w:val="Default"/>
              <w:spacing w:before="120"/>
              <w:rPr>
                <w:sz w:val="20"/>
                <w:szCs w:val="20"/>
              </w:rPr>
            </w:pPr>
            <w:r w:rsidRPr="007F00A6">
              <w:rPr>
                <w:sz w:val="20"/>
                <w:szCs w:val="20"/>
              </w:rPr>
              <w:t xml:space="preserve">MF R/T </w:t>
            </w:r>
          </w:p>
          <w:p w:rsidR="00523F33" w:rsidRPr="007F00A6" w:rsidRDefault="00523F33" w:rsidP="00523F33">
            <w:pPr>
              <w:pStyle w:val="Default"/>
              <w:spacing w:before="120"/>
              <w:rPr>
                <w:sz w:val="20"/>
                <w:szCs w:val="20"/>
              </w:rPr>
            </w:pPr>
            <w:r w:rsidRPr="007F00A6">
              <w:rPr>
                <w:sz w:val="20"/>
                <w:szCs w:val="20"/>
              </w:rPr>
              <w:t xml:space="preserve">HF R/T/NBDP </w:t>
            </w:r>
          </w:p>
          <w:p w:rsidR="00523F33" w:rsidRPr="00082F47" w:rsidRDefault="00523F33" w:rsidP="00523F33">
            <w:pPr>
              <w:rPr>
                <w:rStyle w:val="FontStyle15"/>
                <w:rFonts w:eastAsia="Calibri"/>
              </w:rPr>
            </w:pPr>
            <w:r w:rsidRPr="007F00A6">
              <w:t xml:space="preserve">Inmarsat </w:t>
            </w:r>
          </w:p>
        </w:tc>
        <w:tc>
          <w:tcPr>
            <w:tcW w:w="1369" w:type="dxa"/>
            <w:vMerge/>
            <w:shd w:val="clear" w:color="auto" w:fill="auto"/>
          </w:tcPr>
          <w:p w:rsidR="00523F33" w:rsidRPr="00082F47" w:rsidRDefault="00523F33" w:rsidP="00523F33">
            <w:pPr>
              <w:rPr>
                <w:rStyle w:val="FontStyle15"/>
                <w:rFonts w:eastAsia="Calibri"/>
              </w:rPr>
            </w:pPr>
          </w:p>
        </w:tc>
        <w:tc>
          <w:tcPr>
            <w:tcW w:w="1350" w:type="dxa"/>
            <w:vMerge/>
            <w:shd w:val="clear" w:color="auto" w:fill="auto"/>
          </w:tcPr>
          <w:p w:rsidR="00523F33" w:rsidRPr="00082F47" w:rsidRDefault="00523F33" w:rsidP="00523F33">
            <w:pPr>
              <w:rPr>
                <w:rStyle w:val="FontStyle15"/>
                <w:rFonts w:eastAsia="Calibri"/>
              </w:rPr>
            </w:pPr>
          </w:p>
        </w:tc>
        <w:tc>
          <w:tcPr>
            <w:tcW w:w="1170" w:type="dxa"/>
            <w:vMerge/>
            <w:shd w:val="clear" w:color="auto" w:fill="auto"/>
          </w:tcPr>
          <w:p w:rsidR="00523F33" w:rsidRPr="00082F47" w:rsidRDefault="00523F33" w:rsidP="00523F33">
            <w:pPr>
              <w:rPr>
                <w:rStyle w:val="FontStyle15"/>
                <w:rFonts w:eastAsia="Calibri"/>
              </w:rPr>
            </w:pPr>
          </w:p>
        </w:tc>
        <w:tc>
          <w:tcPr>
            <w:tcW w:w="1395" w:type="dxa"/>
            <w:shd w:val="clear" w:color="auto" w:fill="auto"/>
            <w:vAlign w:val="center"/>
          </w:tcPr>
          <w:p w:rsidR="00523F33" w:rsidRPr="007F00A6" w:rsidRDefault="00523F33" w:rsidP="00523F33">
            <w:pPr>
              <w:pStyle w:val="Default"/>
              <w:spacing w:before="120"/>
              <w:rPr>
                <w:sz w:val="20"/>
                <w:szCs w:val="20"/>
              </w:rPr>
            </w:pPr>
            <w:r w:rsidRPr="007F00A6">
              <w:rPr>
                <w:sz w:val="20"/>
                <w:szCs w:val="20"/>
              </w:rPr>
              <w:t xml:space="preserve">NAVTEX </w:t>
            </w:r>
          </w:p>
          <w:p w:rsidR="00523F33" w:rsidRPr="007F00A6" w:rsidRDefault="00523F33" w:rsidP="00523F33">
            <w:pPr>
              <w:pStyle w:val="Default"/>
              <w:spacing w:before="120"/>
              <w:rPr>
                <w:sz w:val="20"/>
                <w:szCs w:val="20"/>
              </w:rPr>
            </w:pPr>
            <w:r w:rsidRPr="007F00A6">
              <w:rPr>
                <w:sz w:val="20"/>
                <w:szCs w:val="20"/>
              </w:rPr>
              <w:t xml:space="preserve">SafetyNET </w:t>
            </w:r>
          </w:p>
          <w:p w:rsidR="00523F33" w:rsidRPr="00082F47" w:rsidRDefault="00523F33" w:rsidP="00523F33">
            <w:pPr>
              <w:rPr>
                <w:rStyle w:val="FontStyle15"/>
                <w:rFonts w:eastAsia="Calibri"/>
              </w:rPr>
            </w:pPr>
            <w:r w:rsidRPr="007F00A6">
              <w:t xml:space="preserve">HF MSI </w:t>
            </w:r>
          </w:p>
        </w:tc>
        <w:tc>
          <w:tcPr>
            <w:tcW w:w="1150"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7F00A6" w:rsidRDefault="00523F33" w:rsidP="00523F33">
            <w:pPr>
              <w:pStyle w:val="Default"/>
              <w:spacing w:before="120"/>
              <w:rPr>
                <w:sz w:val="20"/>
                <w:szCs w:val="20"/>
              </w:rPr>
            </w:pPr>
            <w:r w:rsidRPr="007F00A6">
              <w:rPr>
                <w:sz w:val="20"/>
                <w:szCs w:val="20"/>
              </w:rPr>
              <w:t xml:space="preserve">HF/MF R/T/NBDP </w:t>
            </w:r>
          </w:p>
          <w:p w:rsidR="00523F33" w:rsidRPr="00082F47" w:rsidRDefault="00523F33" w:rsidP="00523F33">
            <w:pPr>
              <w:rPr>
                <w:rStyle w:val="FontStyle15"/>
                <w:rFonts w:eastAsia="Calibri"/>
              </w:rPr>
            </w:pPr>
            <w:r w:rsidRPr="007F00A6">
              <w:t xml:space="preserve">Inmarsat </w:t>
            </w:r>
          </w:p>
        </w:tc>
      </w:tr>
      <w:tr w:rsidR="00523F33" w:rsidTr="00523F33">
        <w:tc>
          <w:tcPr>
            <w:tcW w:w="639"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A4</w:t>
            </w: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DSC </w:t>
            </w:r>
          </w:p>
          <w:p w:rsidR="00523F33" w:rsidRPr="007F00A6" w:rsidRDefault="00523F33" w:rsidP="00523F33">
            <w:pPr>
              <w:pStyle w:val="Default"/>
              <w:spacing w:before="120"/>
              <w:rPr>
                <w:sz w:val="20"/>
                <w:szCs w:val="20"/>
              </w:rPr>
            </w:pPr>
            <w:r w:rsidRPr="007F00A6">
              <w:rPr>
                <w:sz w:val="20"/>
                <w:szCs w:val="20"/>
              </w:rPr>
              <w:t xml:space="preserve">MF DSC </w:t>
            </w:r>
          </w:p>
          <w:p w:rsidR="00523F33" w:rsidRPr="007F00A6" w:rsidRDefault="00523F33" w:rsidP="00523F33">
            <w:pPr>
              <w:pStyle w:val="Default"/>
              <w:spacing w:before="120"/>
              <w:rPr>
                <w:sz w:val="20"/>
                <w:szCs w:val="20"/>
              </w:rPr>
            </w:pPr>
            <w:r w:rsidRPr="007F00A6">
              <w:rPr>
                <w:sz w:val="20"/>
                <w:szCs w:val="20"/>
              </w:rPr>
              <w:t xml:space="preserve">HF DSC </w:t>
            </w:r>
          </w:p>
          <w:p w:rsidR="00523F33" w:rsidRPr="00082F47" w:rsidRDefault="00523F33" w:rsidP="00523F33">
            <w:pPr>
              <w:rPr>
                <w:rStyle w:val="FontStyle15"/>
                <w:rFonts w:eastAsia="Calibri"/>
              </w:rPr>
            </w:pPr>
            <w:r w:rsidRPr="007F00A6">
              <w:t xml:space="preserve">EPIRB </w:t>
            </w:r>
          </w:p>
        </w:tc>
        <w:tc>
          <w:tcPr>
            <w:tcW w:w="1795"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7F00A6" w:rsidRDefault="00523F33" w:rsidP="00523F33">
            <w:pPr>
              <w:pStyle w:val="Default"/>
              <w:spacing w:before="120"/>
              <w:rPr>
                <w:sz w:val="20"/>
                <w:szCs w:val="20"/>
              </w:rPr>
            </w:pPr>
            <w:r w:rsidRPr="007F00A6">
              <w:rPr>
                <w:sz w:val="20"/>
                <w:szCs w:val="20"/>
              </w:rPr>
              <w:t xml:space="preserve">MF R/T </w:t>
            </w:r>
          </w:p>
          <w:p w:rsidR="00523F33" w:rsidRPr="00082F47" w:rsidRDefault="00523F33" w:rsidP="00523F33">
            <w:pPr>
              <w:pStyle w:val="Default"/>
              <w:spacing w:before="120"/>
              <w:rPr>
                <w:rStyle w:val="FontStyle15"/>
                <w:rFonts w:eastAsia="Calibri"/>
              </w:rPr>
            </w:pPr>
            <w:r w:rsidRPr="007F00A6">
              <w:rPr>
                <w:sz w:val="20"/>
                <w:szCs w:val="20"/>
              </w:rPr>
              <w:t xml:space="preserve">HF R/T/NBDP </w:t>
            </w:r>
          </w:p>
        </w:tc>
        <w:tc>
          <w:tcPr>
            <w:tcW w:w="1369" w:type="dxa"/>
            <w:vMerge/>
            <w:shd w:val="clear" w:color="auto" w:fill="auto"/>
          </w:tcPr>
          <w:p w:rsidR="00523F33" w:rsidRPr="00082F47" w:rsidRDefault="00523F33" w:rsidP="00523F33">
            <w:pPr>
              <w:rPr>
                <w:rStyle w:val="FontStyle15"/>
                <w:rFonts w:eastAsia="Calibri"/>
              </w:rPr>
            </w:pPr>
          </w:p>
        </w:tc>
        <w:tc>
          <w:tcPr>
            <w:tcW w:w="1350" w:type="dxa"/>
            <w:vMerge/>
            <w:shd w:val="clear" w:color="auto" w:fill="auto"/>
          </w:tcPr>
          <w:p w:rsidR="00523F33" w:rsidRPr="00082F47" w:rsidRDefault="00523F33" w:rsidP="00523F33">
            <w:pPr>
              <w:rPr>
                <w:rStyle w:val="FontStyle15"/>
                <w:rFonts w:eastAsia="Calibri"/>
              </w:rPr>
            </w:pPr>
          </w:p>
        </w:tc>
        <w:tc>
          <w:tcPr>
            <w:tcW w:w="1170" w:type="dxa"/>
            <w:vMerge/>
            <w:shd w:val="clear" w:color="auto" w:fill="auto"/>
          </w:tcPr>
          <w:p w:rsidR="00523F33" w:rsidRPr="00082F47" w:rsidRDefault="00523F33" w:rsidP="00523F33">
            <w:pPr>
              <w:rPr>
                <w:rStyle w:val="FontStyle15"/>
                <w:rFonts w:eastAsia="Calibri"/>
              </w:rPr>
            </w:pPr>
          </w:p>
        </w:tc>
        <w:tc>
          <w:tcPr>
            <w:tcW w:w="1395" w:type="dxa"/>
            <w:shd w:val="clear" w:color="auto" w:fill="auto"/>
            <w:vAlign w:val="center"/>
          </w:tcPr>
          <w:p w:rsidR="00523F33" w:rsidRPr="00082F47" w:rsidRDefault="00523F33" w:rsidP="00523F33">
            <w:pPr>
              <w:rPr>
                <w:rStyle w:val="FontStyle15"/>
                <w:rFonts w:eastAsia="Calibri"/>
              </w:rPr>
            </w:pPr>
            <w:r w:rsidRPr="007F00A6">
              <w:t>HF MSI</w:t>
            </w:r>
          </w:p>
        </w:tc>
        <w:tc>
          <w:tcPr>
            <w:tcW w:w="1150" w:type="dxa"/>
            <w:shd w:val="clear" w:color="auto" w:fill="auto"/>
          </w:tcPr>
          <w:p w:rsidR="00523F33" w:rsidRPr="007F00A6" w:rsidRDefault="00523F33" w:rsidP="00523F33">
            <w:pPr>
              <w:pStyle w:val="Default"/>
              <w:spacing w:before="120"/>
              <w:rPr>
                <w:sz w:val="20"/>
                <w:szCs w:val="20"/>
              </w:rPr>
            </w:pPr>
            <w:r w:rsidRPr="007F00A6">
              <w:rPr>
                <w:sz w:val="20"/>
                <w:szCs w:val="20"/>
              </w:rPr>
              <w:t xml:space="preserve">VHF R/T </w:t>
            </w:r>
          </w:p>
          <w:p w:rsidR="00523F33" w:rsidRPr="007F00A6" w:rsidRDefault="00523F33" w:rsidP="00523F33">
            <w:pPr>
              <w:pStyle w:val="Default"/>
              <w:spacing w:before="120"/>
              <w:rPr>
                <w:sz w:val="20"/>
                <w:szCs w:val="20"/>
              </w:rPr>
            </w:pPr>
            <w:r w:rsidRPr="007F00A6">
              <w:rPr>
                <w:sz w:val="20"/>
                <w:szCs w:val="20"/>
              </w:rPr>
              <w:t xml:space="preserve">HF/MF R/T/NBDP </w:t>
            </w:r>
          </w:p>
          <w:p w:rsidR="00523F33" w:rsidRPr="00082F47" w:rsidRDefault="00523F33" w:rsidP="00523F33">
            <w:pPr>
              <w:rPr>
                <w:rStyle w:val="FontStyle15"/>
                <w:rFonts w:eastAsia="Calibri"/>
              </w:rPr>
            </w:pPr>
          </w:p>
        </w:tc>
      </w:tr>
    </w:tbl>
    <w:p w:rsidR="00523F33" w:rsidRDefault="00523F33" w:rsidP="00523F33">
      <w:pPr>
        <w:rPr>
          <w:rStyle w:val="FontStyle15"/>
          <w:rFonts w:eastAsia="Calibri"/>
        </w:rPr>
      </w:pPr>
    </w:p>
    <w:p w:rsidR="00523F33" w:rsidRDefault="00523F33" w:rsidP="00523F33">
      <w:pPr>
        <w:pStyle w:val="Style3"/>
        <w:rPr>
          <w:rStyle w:val="FontStyle12"/>
        </w:rPr>
      </w:pPr>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The problems in the current GMDSS include the following:</w:t>
      </w:r>
    </w:p>
    <w:p w:rsidR="00523F33" w:rsidRPr="00094CA1" w:rsidRDefault="00523F33" w:rsidP="008F20C3">
      <w:pPr>
        <w:pStyle w:val="Style7"/>
        <w:numPr>
          <w:ilvl w:val="0"/>
          <w:numId w:val="6"/>
        </w:numPr>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Perceived high rate of false distress alerting by DSC and EPIRB;</w:t>
      </w:r>
    </w:p>
    <w:p w:rsidR="00523F33" w:rsidRPr="00094CA1" w:rsidRDefault="00523F33" w:rsidP="008F20C3">
      <w:pPr>
        <w:pStyle w:val="Style7"/>
        <w:numPr>
          <w:ilvl w:val="0"/>
          <w:numId w:val="6"/>
        </w:numPr>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complicated operation of DSC; and</w:t>
      </w:r>
    </w:p>
    <w:p w:rsidR="00523F33" w:rsidRPr="00094CA1" w:rsidRDefault="00523F33" w:rsidP="008F20C3">
      <w:pPr>
        <w:pStyle w:val="Style7"/>
        <w:numPr>
          <w:ilvl w:val="0"/>
          <w:numId w:val="6"/>
        </w:numPr>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decline in use of the NBDP</w:t>
      </w:r>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Efforts have been made to address these issues, such as updating ITU-R Recommendations and IEC standards. The AIS-SART was introduced in January 2010 as an alternative to the radar SART. The AIS-SART is defined as a locating device. Field trials have proved that the AIS-SART is detectable by SAR aircraft at a much greater range than 121.5 MHz beacons in 406 MHz EPIRBs and can also be detected by low earth orbit AIS satellites.</w:t>
      </w:r>
    </w:p>
    <w:p w:rsidR="00523F33" w:rsidRPr="008741A1" w:rsidRDefault="00D85936" w:rsidP="00D85936">
      <w:pPr>
        <w:pStyle w:val="Heading3"/>
        <w:keepNext w:val="0"/>
        <w:keepLines w:val="0"/>
        <w:numPr>
          <w:ilvl w:val="3"/>
          <w:numId w:val="40"/>
        </w:numPr>
        <w:tabs>
          <w:tab w:val="clear" w:pos="1871"/>
          <w:tab w:val="clear" w:pos="2268"/>
          <w:tab w:val="left" w:pos="794"/>
          <w:tab w:val="left" w:pos="1191"/>
          <w:tab w:val="left" w:pos="1588"/>
          <w:tab w:val="left" w:pos="1985"/>
        </w:tabs>
        <w:spacing w:line="254" w:lineRule="exact"/>
        <w:jc w:val="both"/>
        <w:rPr>
          <w:rStyle w:val="FontStyle12"/>
          <w:rFonts w:ascii="Times New Roman" w:hAnsi="Times New Roman" w:cs="Times New Roman"/>
          <w:sz w:val="24"/>
          <w:szCs w:val="24"/>
        </w:rPr>
      </w:pPr>
      <w:bookmarkStart w:id="44" w:name="_Toc364420965"/>
      <w:r>
        <w:rPr>
          <w:rStyle w:val="FontStyle12"/>
          <w:rFonts w:ascii="Times New Roman" w:hAnsi="Times New Roman" w:cs="Times New Roman"/>
          <w:sz w:val="24"/>
          <w:szCs w:val="24"/>
        </w:rPr>
        <w:t xml:space="preserve"> </w:t>
      </w:r>
      <w:r w:rsidR="00523F33" w:rsidRPr="008741A1">
        <w:rPr>
          <w:rStyle w:val="FontStyle12"/>
          <w:rFonts w:ascii="Times New Roman" w:hAnsi="Times New Roman" w:cs="Times New Roman"/>
          <w:sz w:val="24"/>
          <w:szCs w:val="24"/>
        </w:rPr>
        <w:t>Possible system components for the modernization of GMDSS</w:t>
      </w:r>
      <w:bookmarkEnd w:id="44"/>
    </w:p>
    <w:p w:rsidR="00523F33" w:rsidRPr="00094CA1" w:rsidRDefault="00523F33" w:rsidP="00523F33">
      <w:pPr>
        <w:pStyle w:val="Style3"/>
        <w:rPr>
          <w:rStyle w:val="FontStyle12"/>
          <w:rFonts w:ascii="Times New Roman" w:hAnsi="Times New Roman" w:cs="Times New Roman"/>
          <w:bCs/>
          <w:sz w:val="24"/>
          <w:szCs w:val="24"/>
        </w:rPr>
      </w:pPr>
      <w:r w:rsidRPr="00094CA1">
        <w:rPr>
          <w:rStyle w:val="FontStyle12"/>
          <w:rFonts w:ascii="Times New Roman" w:hAnsi="Times New Roman" w:cs="Times New Roman"/>
          <w:sz w:val="24"/>
          <w:szCs w:val="24"/>
        </w:rPr>
        <w:t>IMO COMSAR sub-committee finalized the draft work plan on 'Review and modernization of the Global Maritime Distress and Safety System' at its 16th session in March 2012, and this was approved by</w:t>
      </w:r>
      <w:r w:rsidRPr="00CB5062">
        <w:rPr>
          <w:rStyle w:val="FontStyle12"/>
          <w:sz w:val="22"/>
          <w:szCs w:val="22"/>
        </w:rPr>
        <w:t xml:space="preserve"> Maritime Safety Committee at its 90 session in May 2012. The work plan states that a detailed review is required on a minimum of 16 items including: the possible inclusion of AIS functions, LRIT functions and SSAS functions; the role of Narrow Band Direct Printing (NBDP) and MF/HF DSC </w:t>
      </w:r>
      <w:r w:rsidRPr="00094CA1">
        <w:rPr>
          <w:rStyle w:val="FontStyle12"/>
          <w:rFonts w:ascii="Times New Roman" w:hAnsi="Times New Roman" w:cs="Times New Roman"/>
          <w:sz w:val="24"/>
          <w:szCs w:val="24"/>
        </w:rPr>
        <w:lastRenderedPageBreak/>
        <w:t>expected evolution of satellite EPIRB systems; and the</w:t>
      </w:r>
      <w:r w:rsidRPr="00094CA1">
        <w:rPr>
          <w:rStyle w:val="FontStyle12"/>
          <w:rFonts w:ascii="Times New Roman" w:hAnsi="Times New Roman" w:cs="Times New Roman"/>
          <w:bCs/>
          <w:sz w:val="24"/>
          <w:szCs w:val="24"/>
        </w:rPr>
        <w:t xml:space="preserve"> further evolution of Maritime Safety Information broadcast systems, etc. (see ANNEX 2 to COMSAR 16/17 for details).</w:t>
      </w:r>
      <w:r w:rsidR="00094CA1">
        <w:rPr>
          <w:rStyle w:val="FontStyle12"/>
          <w:rFonts w:ascii="Times New Roman" w:hAnsi="Times New Roman" w:cs="Times New Roman"/>
          <w:bCs/>
          <w:sz w:val="24"/>
          <w:szCs w:val="24"/>
        </w:rPr>
        <w:t xml:space="preserve"> </w:t>
      </w:r>
      <w:r w:rsidRPr="00094CA1">
        <w:rPr>
          <w:rStyle w:val="FontStyle12"/>
          <w:rFonts w:ascii="Times New Roman" w:hAnsi="Times New Roman" w:cs="Times New Roman"/>
          <w:bCs/>
          <w:sz w:val="24"/>
          <w:szCs w:val="24"/>
        </w:rPr>
        <w:t>At present, the AIS-SART is recognized in GMDSS as a locating</w:t>
      </w:r>
      <w:r w:rsidRPr="00094CA1">
        <w:rPr>
          <w:rStyle w:val="FontStyle12"/>
          <w:rFonts w:ascii="Times New Roman" w:hAnsi="Times New Roman" w:cs="Times New Roman"/>
          <w:bCs/>
          <w:sz w:val="24"/>
          <w:szCs w:val="24"/>
        </w:rPr>
        <w:footnoteReference w:id="5"/>
      </w:r>
      <w:r w:rsidRPr="00094CA1">
        <w:rPr>
          <w:rStyle w:val="FontStyle12"/>
          <w:rFonts w:ascii="Times New Roman" w:hAnsi="Times New Roman" w:cs="Times New Roman"/>
          <w:bCs/>
          <w:sz w:val="24"/>
          <w:szCs w:val="24"/>
        </w:rPr>
        <w:t xml:space="preserve"> device and can be used as an alternative to </w:t>
      </w:r>
      <w:proofErr w:type="gramStart"/>
      <w:r w:rsidRPr="00094CA1">
        <w:rPr>
          <w:rStyle w:val="FontStyle12"/>
          <w:rFonts w:ascii="Times New Roman" w:hAnsi="Times New Roman" w:cs="Times New Roman"/>
          <w:bCs/>
          <w:sz w:val="24"/>
          <w:szCs w:val="24"/>
        </w:rPr>
        <w:t>a radar</w:t>
      </w:r>
      <w:proofErr w:type="gramEnd"/>
      <w:r w:rsidRPr="00094CA1">
        <w:rPr>
          <w:rStyle w:val="FontStyle12"/>
          <w:rFonts w:ascii="Times New Roman" w:hAnsi="Times New Roman" w:cs="Times New Roman"/>
          <w:bCs/>
          <w:sz w:val="24"/>
          <w:szCs w:val="24"/>
        </w:rPr>
        <w:t xml:space="preserve"> SART.</w:t>
      </w:r>
      <w:r w:rsidR="00094CA1">
        <w:rPr>
          <w:rStyle w:val="FontStyle12"/>
          <w:rFonts w:ascii="Times New Roman" w:hAnsi="Times New Roman" w:cs="Times New Roman"/>
          <w:bCs/>
          <w:sz w:val="24"/>
          <w:szCs w:val="24"/>
        </w:rPr>
        <w:t xml:space="preserve">  </w:t>
      </w:r>
      <w:r w:rsidRPr="00094CA1">
        <w:rPr>
          <w:rStyle w:val="FontStyle12"/>
          <w:rFonts w:ascii="Times New Roman" w:hAnsi="Times New Roman" w:cs="Times New Roman"/>
          <w:bCs/>
          <w:sz w:val="24"/>
          <w:szCs w:val="24"/>
        </w:rPr>
        <w:t>While AIS (AIS-SART) is currently included in the GMDSS as a locating device, the review of possible inclusions of AIS functions in</w:t>
      </w:r>
      <w:r w:rsidRPr="00094CA1">
        <w:rPr>
          <w:rStyle w:val="FontStyle12"/>
          <w:rFonts w:ascii="Times New Roman" w:hAnsi="Times New Roman" w:cs="Times New Roman"/>
          <w:sz w:val="24"/>
          <w:szCs w:val="24"/>
        </w:rPr>
        <w:t xml:space="preserve"> the GMDSS modernization work plan could see additional uses for AIS, which may include homing.</w:t>
      </w:r>
      <w:r w:rsidR="00094CA1">
        <w:rPr>
          <w:rStyle w:val="FontStyle12"/>
          <w:rFonts w:ascii="Times New Roman" w:hAnsi="Times New Roman" w:cs="Times New Roman"/>
          <w:sz w:val="24"/>
          <w:szCs w:val="24"/>
        </w:rPr>
        <w:t xml:space="preserve">  </w:t>
      </w:r>
      <w:r w:rsidRPr="00094CA1">
        <w:rPr>
          <w:rStyle w:val="FontStyle12"/>
          <w:rFonts w:ascii="Times New Roman" w:hAnsi="Times New Roman" w:cs="Times New Roman"/>
          <w:sz w:val="24"/>
          <w:szCs w:val="24"/>
        </w:rPr>
        <w:t>New distress devices, using AIS or AIS like technology, are evolving and may be appropriate for inclusion in the review process of GMDSS.</w:t>
      </w:r>
      <w:r w:rsidR="00094CA1">
        <w:rPr>
          <w:rStyle w:val="FontStyle12"/>
          <w:rFonts w:ascii="Times New Roman" w:hAnsi="Times New Roman" w:cs="Times New Roman"/>
          <w:sz w:val="24"/>
          <w:szCs w:val="24"/>
        </w:rPr>
        <w:t xml:space="preserve">  </w:t>
      </w:r>
      <w:r w:rsidRPr="00094CA1">
        <w:rPr>
          <w:rStyle w:val="FontStyle12"/>
          <w:rFonts w:ascii="Times New Roman" w:hAnsi="Times New Roman" w:cs="Times New Roman"/>
          <w:bCs/>
          <w:sz w:val="24"/>
          <w:szCs w:val="24"/>
        </w:rPr>
        <w:t>WRC-12 has allocated 495-505 kHz (plus 505-510 kHz in Region 2) to the maritime mobile service on an exclusive primary basis, this band could be used for promulgation of maritime safety and security related information in accordance with the Recommendation ITU-R M.2010. This could deliver relatively large volumes of information with a high data rate and may be a supplementary system to the current NAVTEX.</w:t>
      </w:r>
      <w:r w:rsidR="00094CA1">
        <w:rPr>
          <w:rStyle w:val="FontStyle12"/>
          <w:rFonts w:ascii="Times New Roman" w:hAnsi="Times New Roman" w:cs="Times New Roman"/>
          <w:bCs/>
          <w:sz w:val="24"/>
          <w:szCs w:val="24"/>
        </w:rPr>
        <w:t xml:space="preserve">  </w:t>
      </w:r>
      <w:r w:rsidRPr="00094CA1">
        <w:rPr>
          <w:rStyle w:val="FontStyle12"/>
          <w:rFonts w:ascii="Times New Roman" w:hAnsi="Times New Roman" w:cs="Times New Roman"/>
          <w:bCs/>
          <w:sz w:val="24"/>
          <w:szCs w:val="24"/>
        </w:rPr>
        <w:t>The VHF Data Exchange (VDE) may also be a candidate for promulgation of Maritime Safety Information</w:t>
      </w:r>
      <w:r w:rsidR="00384894" w:rsidRPr="00094CA1">
        <w:rPr>
          <w:rStyle w:val="FontStyle12"/>
          <w:rFonts w:ascii="Times New Roman" w:hAnsi="Times New Roman" w:cs="Times New Roman"/>
          <w:bCs/>
          <w:sz w:val="24"/>
          <w:szCs w:val="24"/>
        </w:rPr>
        <w:t xml:space="preserve"> </w:t>
      </w:r>
      <w:r w:rsidRPr="00094CA1">
        <w:rPr>
          <w:rStyle w:val="FontStyle12"/>
          <w:rFonts w:ascii="Times New Roman" w:hAnsi="Times New Roman" w:cs="Times New Roman"/>
          <w:bCs/>
          <w:sz w:val="24"/>
          <w:szCs w:val="24"/>
        </w:rPr>
        <w:t>(shore-ship) and emerging ship-ship / ship-shore applications.</w:t>
      </w:r>
      <w:r w:rsidR="00094CA1">
        <w:rPr>
          <w:rStyle w:val="FontStyle12"/>
          <w:rFonts w:ascii="Times New Roman" w:hAnsi="Times New Roman" w:cs="Times New Roman"/>
          <w:bCs/>
          <w:sz w:val="24"/>
          <w:szCs w:val="24"/>
        </w:rPr>
        <w:t xml:space="preserve">  </w:t>
      </w:r>
      <w:r w:rsidRPr="00094CA1">
        <w:rPr>
          <w:rStyle w:val="FontStyle12"/>
          <w:rFonts w:ascii="Times New Roman" w:hAnsi="Times New Roman" w:cs="Times New Roman"/>
          <w:bCs/>
          <w:sz w:val="24"/>
          <w:szCs w:val="24"/>
        </w:rPr>
        <w:t>The MF/HF data communications and VHF Data Exchange (VDE) may be candidates for general communications in addition to the existing radiotelephone and satellite communications.</w:t>
      </w:r>
    </w:p>
    <w:p w:rsidR="00523F33" w:rsidRPr="00094CA1" w:rsidRDefault="00523F33" w:rsidP="00523F33">
      <w:pPr>
        <w:pStyle w:val="Style3"/>
        <w:rPr>
          <w:rStyle w:val="FontStyle12"/>
          <w:rFonts w:ascii="Times New Roman" w:hAnsi="Times New Roman" w:cs="Times New Roman"/>
          <w:sz w:val="24"/>
          <w:szCs w:val="24"/>
        </w:rPr>
      </w:pPr>
      <w:r w:rsidRPr="00094CA1">
        <w:rPr>
          <w:rStyle w:val="FontStyle12"/>
          <w:rFonts w:ascii="Times New Roman" w:hAnsi="Times New Roman" w:cs="Times New Roman"/>
          <w:sz w:val="24"/>
          <w:szCs w:val="24"/>
        </w:rPr>
        <w:t>The above ideas are summarized in Table 6.</w:t>
      </w:r>
    </w:p>
    <w:p w:rsidR="00523F33" w:rsidRDefault="00523F33" w:rsidP="00523F33">
      <w:r>
        <w:rPr>
          <w:bCs/>
        </w:rPr>
        <w:br w:type="page"/>
      </w:r>
    </w:p>
    <w:tbl>
      <w:tblPr>
        <w:tblW w:w="10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1795"/>
        <w:gridCol w:w="1795"/>
        <w:gridCol w:w="2738"/>
        <w:gridCol w:w="1151"/>
        <w:gridCol w:w="1395"/>
        <w:gridCol w:w="1150"/>
      </w:tblGrid>
      <w:tr w:rsidR="00523F33" w:rsidRPr="00DE1C8E" w:rsidTr="00523F33">
        <w:tc>
          <w:tcPr>
            <w:tcW w:w="10663" w:type="dxa"/>
            <w:gridSpan w:val="7"/>
            <w:tcBorders>
              <w:top w:val="nil"/>
              <w:left w:val="nil"/>
              <w:right w:val="nil"/>
            </w:tcBorders>
            <w:shd w:val="clear" w:color="auto" w:fill="auto"/>
            <w:vAlign w:val="center"/>
          </w:tcPr>
          <w:p w:rsidR="00523F33" w:rsidRPr="00DE1C8E" w:rsidRDefault="00523F33" w:rsidP="00DE1C8E">
            <w:pPr>
              <w:pStyle w:val="Heading2"/>
              <w:rPr>
                <w:rStyle w:val="FontStyle15"/>
                <w:rFonts w:ascii="Times New Roman" w:eastAsia="Calibri" w:hAnsi="Times New Roman" w:cs="Times New Roman"/>
                <w:sz w:val="24"/>
              </w:rPr>
            </w:pPr>
            <w:r w:rsidRPr="00DE1C8E">
              <w:rPr>
                <w:rStyle w:val="FontStyle12"/>
                <w:rFonts w:ascii="Times New Roman" w:hAnsi="Times New Roman" w:cs="Times New Roman"/>
                <w:sz w:val="24"/>
              </w:rPr>
              <w:lastRenderedPageBreak/>
              <w:br w:type="page"/>
            </w:r>
            <w:bookmarkStart w:id="45" w:name="_Toc364420966"/>
            <w:r w:rsidRPr="00DE1C8E">
              <w:rPr>
                <w:rStyle w:val="FontStyle15"/>
                <w:rFonts w:ascii="Times New Roman" w:eastAsia="Calibri" w:hAnsi="Times New Roman" w:cs="Times New Roman"/>
                <w:sz w:val="24"/>
              </w:rPr>
              <w:t xml:space="preserve">Table </w:t>
            </w:r>
            <w:proofErr w:type="gramStart"/>
            <w:r w:rsidRPr="00DE1C8E">
              <w:rPr>
                <w:rStyle w:val="FontStyle15"/>
                <w:rFonts w:ascii="Times New Roman" w:eastAsia="Calibri" w:hAnsi="Times New Roman" w:cs="Times New Roman"/>
                <w:sz w:val="24"/>
              </w:rPr>
              <w:t xml:space="preserve">6  </w:t>
            </w:r>
            <w:r w:rsidRPr="00DE1C8E">
              <w:t>Potential</w:t>
            </w:r>
            <w:proofErr w:type="gramEnd"/>
            <w:r w:rsidRPr="00DE1C8E">
              <w:t xml:space="preserve"> system components for modernization of GMDSS</w:t>
            </w:r>
            <w:bookmarkEnd w:id="45"/>
          </w:p>
        </w:tc>
      </w:tr>
      <w:tr w:rsidR="00523F33" w:rsidTr="00523F33">
        <w:tc>
          <w:tcPr>
            <w:tcW w:w="639" w:type="dxa"/>
            <w:shd w:val="clear" w:color="auto" w:fill="auto"/>
          </w:tcPr>
          <w:p w:rsidR="00523F33" w:rsidRPr="00082F47" w:rsidRDefault="00523F33" w:rsidP="00523F33">
            <w:pPr>
              <w:rPr>
                <w:rStyle w:val="FontStyle15"/>
                <w:rFonts w:eastAsia="Calibri"/>
              </w:rPr>
            </w:pPr>
            <w:r w:rsidRPr="00082F47">
              <w:rPr>
                <w:rStyle w:val="FontStyle15"/>
                <w:rFonts w:eastAsia="Calibri"/>
              </w:rPr>
              <w:t>Sea Area</w:t>
            </w:r>
          </w:p>
        </w:tc>
        <w:tc>
          <w:tcPr>
            <w:tcW w:w="1795" w:type="dxa"/>
            <w:shd w:val="clear" w:color="auto" w:fill="auto"/>
          </w:tcPr>
          <w:p w:rsidR="00523F33" w:rsidRPr="00082F47" w:rsidRDefault="00523F33" w:rsidP="00523F33">
            <w:pPr>
              <w:pStyle w:val="Default"/>
              <w:jc w:val="center"/>
              <w:rPr>
                <w:rStyle w:val="FontStyle15"/>
                <w:rFonts w:eastAsia="Calibri"/>
              </w:rPr>
            </w:pPr>
            <w:r w:rsidRPr="007F00A6">
              <w:rPr>
                <w:sz w:val="20"/>
                <w:szCs w:val="20"/>
              </w:rPr>
              <w:t>Distress/Urgency/ Safety Alerting</w:t>
            </w:r>
          </w:p>
        </w:tc>
        <w:tc>
          <w:tcPr>
            <w:tcW w:w="1795" w:type="dxa"/>
            <w:shd w:val="clear" w:color="auto" w:fill="auto"/>
          </w:tcPr>
          <w:p w:rsidR="00523F33" w:rsidRPr="00082F47" w:rsidRDefault="00523F33" w:rsidP="00523F33">
            <w:pPr>
              <w:pStyle w:val="Default"/>
              <w:rPr>
                <w:rStyle w:val="FontStyle15"/>
                <w:rFonts w:eastAsia="Calibri"/>
              </w:rPr>
            </w:pPr>
            <w:r w:rsidRPr="007F00A6">
              <w:rPr>
                <w:sz w:val="20"/>
                <w:szCs w:val="20"/>
              </w:rPr>
              <w:t xml:space="preserve">Distress/Urgency/ Safety </w:t>
            </w:r>
            <w:proofErr w:type="spellStart"/>
            <w:r w:rsidRPr="007F00A6">
              <w:rPr>
                <w:sz w:val="20"/>
                <w:szCs w:val="20"/>
              </w:rPr>
              <w:t>Comms</w:t>
            </w:r>
            <w:proofErr w:type="spellEnd"/>
            <w:r w:rsidRPr="007F00A6">
              <w:rPr>
                <w:sz w:val="20"/>
                <w:szCs w:val="20"/>
              </w:rPr>
              <w:t xml:space="preserve"> </w:t>
            </w:r>
          </w:p>
        </w:tc>
        <w:tc>
          <w:tcPr>
            <w:tcW w:w="2738" w:type="dxa"/>
            <w:shd w:val="clear" w:color="auto" w:fill="auto"/>
            <w:vAlign w:val="bottom"/>
          </w:tcPr>
          <w:p w:rsidR="00523F33" w:rsidRPr="00082F47" w:rsidRDefault="00523F33" w:rsidP="00523F33">
            <w:pPr>
              <w:rPr>
                <w:rStyle w:val="FontStyle15"/>
                <w:rFonts w:eastAsia="Calibri"/>
              </w:rPr>
            </w:pPr>
            <w:r w:rsidRPr="00082F47">
              <w:rPr>
                <w:rStyle w:val="FontStyle15"/>
                <w:rFonts w:eastAsia="Calibri"/>
              </w:rPr>
              <w:t>Locating</w:t>
            </w:r>
            <w:r w:rsidRPr="007F00A6">
              <w:rPr>
                <w:rStyle w:val="FootnoteReference"/>
                <w:rFonts w:ascii="Arial" w:hAnsi="Arial" w:cs="Arial"/>
              </w:rPr>
              <w:footnoteReference w:id="6"/>
            </w:r>
            <w:r>
              <w:rPr>
                <w:rStyle w:val="FontStyle15"/>
                <w:rFonts w:eastAsia="Calibri"/>
              </w:rPr>
              <w:t xml:space="preserve"> / </w:t>
            </w:r>
            <w:r w:rsidRPr="00082F47">
              <w:rPr>
                <w:rStyle w:val="FontStyle15"/>
                <w:rFonts w:eastAsia="Calibri"/>
              </w:rPr>
              <w:t>Homing</w:t>
            </w:r>
            <w:r w:rsidRPr="007F00A6">
              <w:rPr>
                <w:rStyle w:val="FootnoteReference"/>
                <w:rFonts w:ascii="Arial" w:hAnsi="Arial" w:cs="Arial"/>
              </w:rPr>
              <w:footnoteReference w:id="7"/>
            </w:r>
          </w:p>
        </w:tc>
        <w:tc>
          <w:tcPr>
            <w:tcW w:w="1151"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 xml:space="preserve">On scene </w:t>
            </w:r>
            <w:proofErr w:type="spellStart"/>
            <w:r w:rsidRPr="00082F47">
              <w:rPr>
                <w:rStyle w:val="FontStyle15"/>
                <w:rFonts w:eastAsia="Calibri"/>
              </w:rPr>
              <w:t>Comms</w:t>
            </w:r>
            <w:proofErr w:type="spellEnd"/>
          </w:p>
        </w:tc>
        <w:tc>
          <w:tcPr>
            <w:tcW w:w="1395"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MSI Promulgation</w:t>
            </w:r>
          </w:p>
        </w:tc>
        <w:tc>
          <w:tcPr>
            <w:tcW w:w="1150"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 xml:space="preserve">General </w:t>
            </w:r>
            <w:proofErr w:type="spellStart"/>
            <w:r w:rsidRPr="00082F47">
              <w:rPr>
                <w:rStyle w:val="FontStyle15"/>
                <w:rFonts w:eastAsia="Calibri"/>
              </w:rPr>
              <w:t>Comms</w:t>
            </w:r>
            <w:proofErr w:type="spellEnd"/>
          </w:p>
        </w:tc>
      </w:tr>
      <w:tr w:rsidR="00523F33" w:rsidTr="00523F33">
        <w:tc>
          <w:tcPr>
            <w:tcW w:w="639" w:type="dxa"/>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A1</w:t>
            </w:r>
          </w:p>
        </w:tc>
        <w:tc>
          <w:tcPr>
            <w:tcW w:w="1795" w:type="dxa"/>
            <w:shd w:val="clear" w:color="auto" w:fill="auto"/>
            <w:vAlign w:val="center"/>
          </w:tcPr>
          <w:p w:rsidR="00523F33" w:rsidRPr="007F00A6" w:rsidRDefault="00523F33" w:rsidP="00523F33">
            <w:pPr>
              <w:pStyle w:val="Default"/>
              <w:rPr>
                <w:sz w:val="14"/>
                <w:szCs w:val="14"/>
                <w:vertAlign w:val="superscript"/>
              </w:rPr>
            </w:pPr>
            <w:r w:rsidRPr="007F00A6">
              <w:rPr>
                <w:sz w:val="22"/>
                <w:szCs w:val="22"/>
              </w:rPr>
              <w:t>AIS</w:t>
            </w:r>
            <w:r w:rsidRPr="007F00A6">
              <w:rPr>
                <w:sz w:val="22"/>
                <w:szCs w:val="22"/>
                <w:vertAlign w:val="superscript"/>
              </w:rPr>
              <w:t>*1</w:t>
            </w:r>
          </w:p>
          <w:p w:rsidR="00523F33" w:rsidRPr="00082F47" w:rsidRDefault="00523F33" w:rsidP="00523F33">
            <w:pPr>
              <w:rPr>
                <w:rStyle w:val="FontStyle15"/>
                <w:rFonts w:eastAsia="Calibri"/>
              </w:rPr>
            </w:pPr>
            <w:r w:rsidRPr="007F00A6">
              <w:t>EPIRB-AIS</w:t>
            </w:r>
            <w:r w:rsidRPr="007F00A6">
              <w:rPr>
                <w:vertAlign w:val="superscript"/>
              </w:rPr>
              <w:t>*2</w:t>
            </w:r>
            <w:r w:rsidRPr="007F00A6">
              <w:rPr>
                <w:sz w:val="14"/>
                <w:szCs w:val="14"/>
              </w:rPr>
              <w:t xml:space="preserve"> </w:t>
            </w:r>
          </w:p>
        </w:tc>
        <w:tc>
          <w:tcPr>
            <w:tcW w:w="1795" w:type="dxa"/>
            <w:shd w:val="clear" w:color="auto" w:fill="auto"/>
            <w:vAlign w:val="center"/>
          </w:tcPr>
          <w:p w:rsidR="00523F33" w:rsidRPr="00082F47" w:rsidRDefault="00523F33" w:rsidP="00523F33">
            <w:pPr>
              <w:pStyle w:val="Default"/>
              <w:rPr>
                <w:rStyle w:val="FontStyle15"/>
                <w:rFonts w:eastAsia="Calibri"/>
              </w:rPr>
            </w:pPr>
            <w:r w:rsidRPr="007F00A6">
              <w:rPr>
                <w:sz w:val="22"/>
                <w:szCs w:val="22"/>
              </w:rPr>
              <w:t xml:space="preserve">VHF R/T/Data </w:t>
            </w:r>
          </w:p>
        </w:tc>
        <w:tc>
          <w:tcPr>
            <w:tcW w:w="2738" w:type="dxa"/>
            <w:vMerge w:val="restart"/>
            <w:shd w:val="clear" w:color="auto" w:fill="auto"/>
            <w:vAlign w:val="center"/>
          </w:tcPr>
          <w:p w:rsidR="00523F33" w:rsidRPr="007F00A6" w:rsidRDefault="00523F33" w:rsidP="00523F33">
            <w:pPr>
              <w:pStyle w:val="Default"/>
              <w:rPr>
                <w:sz w:val="22"/>
                <w:szCs w:val="22"/>
              </w:rPr>
            </w:pPr>
            <w:r w:rsidRPr="007F00A6">
              <w:rPr>
                <w:sz w:val="22"/>
                <w:szCs w:val="22"/>
              </w:rPr>
              <w:t xml:space="preserve">AIS-SART </w:t>
            </w:r>
          </w:p>
          <w:p w:rsidR="00523F33" w:rsidRPr="007F00A6" w:rsidRDefault="00523F33" w:rsidP="00523F33">
            <w:pPr>
              <w:pStyle w:val="Default"/>
              <w:rPr>
                <w:sz w:val="14"/>
                <w:szCs w:val="14"/>
              </w:rPr>
            </w:pPr>
            <w:r w:rsidRPr="007F00A6">
              <w:rPr>
                <w:sz w:val="22"/>
                <w:szCs w:val="22"/>
              </w:rPr>
              <w:t>EPIRB-AIS*</w:t>
            </w:r>
            <w:r w:rsidRPr="007F00A6">
              <w:rPr>
                <w:sz w:val="22"/>
                <w:szCs w:val="22"/>
                <w:vertAlign w:val="superscript"/>
              </w:rPr>
              <w:t>2</w:t>
            </w:r>
            <w:r w:rsidRPr="007F00A6">
              <w:rPr>
                <w:sz w:val="14"/>
                <w:szCs w:val="14"/>
              </w:rPr>
              <w:t xml:space="preserve"> </w:t>
            </w:r>
          </w:p>
          <w:p w:rsidR="00523F33" w:rsidRPr="00E10CD7" w:rsidRDefault="00523F33" w:rsidP="00523F33">
            <w:pPr>
              <w:rPr>
                <w:rStyle w:val="FontStyle15"/>
                <w:rFonts w:eastAsia="Calibri"/>
              </w:rPr>
            </w:pPr>
            <w:r w:rsidRPr="007F00A6">
              <w:t>AIS-MOB*</w:t>
            </w:r>
            <w:r w:rsidRPr="007F00A6">
              <w:rPr>
                <w:vertAlign w:val="superscript"/>
              </w:rPr>
              <w:t>3</w:t>
            </w:r>
            <w:r w:rsidRPr="007F00A6">
              <w:rPr>
                <w:sz w:val="14"/>
                <w:szCs w:val="14"/>
              </w:rPr>
              <w:t xml:space="preserve"> </w:t>
            </w:r>
          </w:p>
        </w:tc>
        <w:tc>
          <w:tcPr>
            <w:tcW w:w="1151" w:type="dxa"/>
            <w:vMerge w:val="restart"/>
            <w:shd w:val="clear" w:color="auto" w:fill="auto"/>
            <w:vAlign w:val="center"/>
          </w:tcPr>
          <w:p w:rsidR="00523F33" w:rsidRPr="00082F47" w:rsidRDefault="00523F33" w:rsidP="00523F33">
            <w:pPr>
              <w:pStyle w:val="Default"/>
              <w:rPr>
                <w:rStyle w:val="FontStyle15"/>
                <w:rFonts w:eastAsia="Calibri"/>
              </w:rPr>
            </w:pPr>
            <w:r w:rsidRPr="007F00A6">
              <w:rPr>
                <w:sz w:val="20"/>
                <w:szCs w:val="20"/>
              </w:rPr>
              <w:t xml:space="preserve">VHF R/T </w:t>
            </w:r>
          </w:p>
        </w:tc>
        <w:tc>
          <w:tcPr>
            <w:tcW w:w="1395" w:type="dxa"/>
            <w:vMerge w:val="restart"/>
            <w:shd w:val="clear" w:color="auto" w:fill="auto"/>
            <w:vAlign w:val="center"/>
          </w:tcPr>
          <w:p w:rsidR="00523F33" w:rsidRPr="007F00A6" w:rsidRDefault="00523F33" w:rsidP="00523F33">
            <w:pPr>
              <w:pStyle w:val="Default"/>
              <w:spacing w:before="120"/>
              <w:rPr>
                <w:sz w:val="22"/>
                <w:szCs w:val="22"/>
              </w:rPr>
            </w:pPr>
            <w:r w:rsidRPr="007F00A6">
              <w:rPr>
                <w:sz w:val="22"/>
                <w:szCs w:val="22"/>
              </w:rPr>
              <w:t>AIS*</w:t>
            </w:r>
            <w:r w:rsidRPr="007F00A6">
              <w:rPr>
                <w:sz w:val="22"/>
                <w:szCs w:val="22"/>
                <w:vertAlign w:val="superscript"/>
              </w:rPr>
              <w:t>*5</w:t>
            </w:r>
            <w:r w:rsidRPr="007F00A6">
              <w:rPr>
                <w:sz w:val="22"/>
                <w:szCs w:val="22"/>
              </w:rPr>
              <w:t xml:space="preserve"> </w:t>
            </w:r>
          </w:p>
          <w:p w:rsidR="00523F33" w:rsidRPr="007F00A6" w:rsidRDefault="00523F33" w:rsidP="00523F33">
            <w:pPr>
              <w:pStyle w:val="Default"/>
              <w:spacing w:before="120"/>
              <w:rPr>
                <w:sz w:val="22"/>
                <w:szCs w:val="22"/>
              </w:rPr>
            </w:pPr>
            <w:r w:rsidRPr="007F00A6">
              <w:rPr>
                <w:sz w:val="22"/>
                <w:szCs w:val="22"/>
              </w:rPr>
              <w:t xml:space="preserve">VDE </w:t>
            </w:r>
          </w:p>
          <w:p w:rsidR="00523F33" w:rsidRPr="00082F47" w:rsidRDefault="00523F33" w:rsidP="00523F33">
            <w:pPr>
              <w:rPr>
                <w:rStyle w:val="FontStyle15"/>
                <w:rFonts w:eastAsia="Calibri"/>
              </w:rPr>
            </w:pPr>
            <w:r w:rsidRPr="007F00A6">
              <w:t xml:space="preserve">NAVDAT SafetyNET </w:t>
            </w:r>
            <w:r w:rsidRPr="007F00A6">
              <w:rPr>
                <w:sz w:val="20"/>
              </w:rPr>
              <w:t xml:space="preserve"> </w:t>
            </w:r>
          </w:p>
        </w:tc>
        <w:tc>
          <w:tcPr>
            <w:tcW w:w="1150" w:type="dxa"/>
            <w:vMerge w:val="restart"/>
            <w:shd w:val="clear" w:color="auto" w:fill="auto"/>
            <w:vAlign w:val="center"/>
          </w:tcPr>
          <w:p w:rsidR="00523F33" w:rsidRPr="007F00A6" w:rsidRDefault="00523F33" w:rsidP="00523F33">
            <w:pPr>
              <w:pStyle w:val="Default"/>
              <w:spacing w:before="120"/>
              <w:rPr>
                <w:sz w:val="20"/>
                <w:szCs w:val="20"/>
              </w:rPr>
            </w:pPr>
            <w:r w:rsidRPr="007F00A6">
              <w:rPr>
                <w:sz w:val="20"/>
                <w:szCs w:val="20"/>
              </w:rPr>
              <w:t xml:space="preserve">VHF R/T/Data </w:t>
            </w:r>
          </w:p>
          <w:p w:rsidR="00523F33" w:rsidRPr="007F00A6" w:rsidRDefault="00523F33" w:rsidP="00523F33">
            <w:pPr>
              <w:pStyle w:val="Default"/>
              <w:spacing w:before="120"/>
              <w:rPr>
                <w:sz w:val="20"/>
                <w:szCs w:val="20"/>
              </w:rPr>
            </w:pPr>
            <w:r w:rsidRPr="007F00A6">
              <w:rPr>
                <w:sz w:val="20"/>
                <w:szCs w:val="20"/>
              </w:rPr>
              <w:t xml:space="preserve">MF R/T/Data </w:t>
            </w:r>
          </w:p>
          <w:p w:rsidR="00523F33" w:rsidRPr="007F00A6" w:rsidRDefault="00523F33" w:rsidP="00523F33">
            <w:pPr>
              <w:rPr>
                <w:rStyle w:val="FontStyle15"/>
                <w:rFonts w:eastAsia="Calibri"/>
                <w:vertAlign w:val="superscript"/>
              </w:rPr>
            </w:pPr>
            <w:r>
              <w:rPr>
                <w:rStyle w:val="FontStyle15"/>
                <w:rFonts w:eastAsia="Calibri"/>
              </w:rPr>
              <w:t>Satellite</w:t>
            </w:r>
            <w:r w:rsidRPr="007F00A6">
              <w:rPr>
                <w:rStyle w:val="FontStyle15"/>
                <w:rFonts w:eastAsia="Calibri"/>
                <w:vertAlign w:val="superscript"/>
              </w:rPr>
              <w:t>*4</w:t>
            </w:r>
            <w:r w:rsidRPr="007F00A6">
              <w:rPr>
                <w:rFonts w:hAnsi="Calibri"/>
              </w:rPr>
              <w:t xml:space="preserve"> </w:t>
            </w:r>
          </w:p>
        </w:tc>
      </w:tr>
      <w:tr w:rsidR="00523F33" w:rsidTr="00523F33">
        <w:trPr>
          <w:trHeight w:val="2085"/>
        </w:trPr>
        <w:tc>
          <w:tcPr>
            <w:tcW w:w="639" w:type="dxa"/>
            <w:tcBorders>
              <w:bottom w:val="single" w:sz="4" w:space="0" w:color="auto"/>
            </w:tcBorders>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A2</w:t>
            </w:r>
          </w:p>
          <w:p w:rsidR="00523F33" w:rsidRPr="00082F47" w:rsidRDefault="00523F33" w:rsidP="00523F33">
            <w:pPr>
              <w:rPr>
                <w:rStyle w:val="FontStyle15"/>
                <w:rFonts w:eastAsia="Calibri"/>
              </w:rPr>
            </w:pPr>
            <w:r w:rsidRPr="00082F47">
              <w:rPr>
                <w:rStyle w:val="FontStyle15"/>
                <w:rFonts w:eastAsia="Calibri"/>
              </w:rPr>
              <w:t>A3</w:t>
            </w:r>
          </w:p>
        </w:tc>
        <w:tc>
          <w:tcPr>
            <w:tcW w:w="1795" w:type="dxa"/>
            <w:tcBorders>
              <w:bottom w:val="single" w:sz="4" w:space="0" w:color="auto"/>
            </w:tcBorders>
            <w:shd w:val="clear" w:color="auto" w:fill="auto"/>
            <w:vAlign w:val="center"/>
          </w:tcPr>
          <w:p w:rsidR="00523F33" w:rsidRPr="007F00A6" w:rsidRDefault="00523F33" w:rsidP="00523F33">
            <w:pPr>
              <w:pStyle w:val="Default"/>
              <w:rPr>
                <w:sz w:val="14"/>
                <w:szCs w:val="14"/>
                <w:vertAlign w:val="superscript"/>
              </w:rPr>
            </w:pPr>
            <w:r w:rsidRPr="007F00A6">
              <w:rPr>
                <w:sz w:val="22"/>
                <w:szCs w:val="22"/>
              </w:rPr>
              <w:t>AIS</w:t>
            </w:r>
            <w:r w:rsidRPr="007F00A6">
              <w:rPr>
                <w:sz w:val="22"/>
                <w:szCs w:val="22"/>
                <w:vertAlign w:val="superscript"/>
              </w:rPr>
              <w:t>*1</w:t>
            </w:r>
          </w:p>
          <w:p w:rsidR="00523F33" w:rsidRPr="007F00A6" w:rsidRDefault="00523F33" w:rsidP="00523F33">
            <w:pPr>
              <w:rPr>
                <w:vertAlign w:val="superscript"/>
              </w:rPr>
            </w:pPr>
            <w:r w:rsidRPr="007F00A6">
              <w:t>EPIRB-AIS</w:t>
            </w:r>
            <w:r w:rsidRPr="007F00A6">
              <w:rPr>
                <w:vertAlign w:val="superscript"/>
              </w:rPr>
              <w:t>*2</w:t>
            </w:r>
          </w:p>
          <w:p w:rsidR="00523F33" w:rsidRPr="007F00A6" w:rsidRDefault="00523F33" w:rsidP="00523F33">
            <w:pPr>
              <w:pStyle w:val="Default"/>
              <w:rPr>
                <w:sz w:val="22"/>
                <w:szCs w:val="22"/>
              </w:rPr>
            </w:pPr>
            <w:r w:rsidRPr="007F00A6">
              <w:rPr>
                <w:sz w:val="22"/>
                <w:szCs w:val="22"/>
              </w:rPr>
              <w:t xml:space="preserve">MF/HF Data </w:t>
            </w:r>
          </w:p>
          <w:p w:rsidR="00523F33" w:rsidRPr="007F00A6" w:rsidRDefault="00523F33" w:rsidP="00523F33">
            <w:pPr>
              <w:rPr>
                <w:rStyle w:val="FontStyle15"/>
                <w:rFonts w:eastAsia="Calibri"/>
                <w:vertAlign w:val="superscript"/>
              </w:rPr>
            </w:pPr>
            <w:r>
              <w:rPr>
                <w:rStyle w:val="FontStyle15"/>
                <w:rFonts w:eastAsia="Calibri"/>
              </w:rPr>
              <w:t>Satellite</w:t>
            </w:r>
            <w:r w:rsidRPr="007F00A6">
              <w:rPr>
                <w:rStyle w:val="FontStyle15"/>
                <w:rFonts w:eastAsia="Calibri"/>
                <w:vertAlign w:val="superscript"/>
              </w:rPr>
              <w:t>*4</w:t>
            </w:r>
          </w:p>
        </w:tc>
        <w:tc>
          <w:tcPr>
            <w:tcW w:w="1795" w:type="dxa"/>
            <w:tcBorders>
              <w:bottom w:val="single" w:sz="4" w:space="0" w:color="auto"/>
            </w:tcBorders>
            <w:shd w:val="clear" w:color="auto" w:fill="auto"/>
            <w:vAlign w:val="center"/>
          </w:tcPr>
          <w:p w:rsidR="00523F33" w:rsidRPr="007F00A6" w:rsidRDefault="00523F33" w:rsidP="00523F33">
            <w:pPr>
              <w:pStyle w:val="Default"/>
              <w:spacing w:before="120"/>
              <w:rPr>
                <w:sz w:val="22"/>
                <w:szCs w:val="22"/>
              </w:rPr>
            </w:pPr>
            <w:r w:rsidRPr="007F00A6">
              <w:rPr>
                <w:sz w:val="22"/>
                <w:szCs w:val="22"/>
              </w:rPr>
              <w:t xml:space="preserve">VHF R/T/Data </w:t>
            </w:r>
          </w:p>
          <w:p w:rsidR="00523F33" w:rsidRPr="007F00A6" w:rsidRDefault="00523F33" w:rsidP="00523F33">
            <w:pPr>
              <w:pStyle w:val="Default"/>
              <w:spacing w:before="120"/>
              <w:rPr>
                <w:sz w:val="22"/>
                <w:szCs w:val="22"/>
              </w:rPr>
            </w:pPr>
            <w:r w:rsidRPr="007F00A6">
              <w:rPr>
                <w:sz w:val="22"/>
                <w:szCs w:val="22"/>
              </w:rPr>
              <w:t xml:space="preserve">MF/HF R/T/Data </w:t>
            </w:r>
          </w:p>
          <w:p w:rsidR="00523F33" w:rsidRPr="00082F47" w:rsidRDefault="00523F33" w:rsidP="00523F33">
            <w:pPr>
              <w:rPr>
                <w:rStyle w:val="FontStyle15"/>
                <w:rFonts w:eastAsia="Calibri"/>
              </w:rPr>
            </w:pPr>
            <w:r w:rsidRPr="007F00A6">
              <w:t>Satellite</w:t>
            </w:r>
            <w:r w:rsidRPr="007F00A6">
              <w:rPr>
                <w:vertAlign w:val="superscript"/>
              </w:rPr>
              <w:t>*2</w:t>
            </w:r>
            <w:r w:rsidRPr="007F00A6">
              <w:t xml:space="preserve"> </w:t>
            </w:r>
          </w:p>
          <w:p w:rsidR="00523F33" w:rsidRPr="00082F47" w:rsidRDefault="00523F33" w:rsidP="00523F33">
            <w:pPr>
              <w:rPr>
                <w:rStyle w:val="FontStyle15"/>
                <w:rFonts w:eastAsia="Calibri"/>
              </w:rPr>
            </w:pPr>
            <w:r w:rsidRPr="007F00A6">
              <w:t xml:space="preserve"> </w:t>
            </w:r>
          </w:p>
        </w:tc>
        <w:tc>
          <w:tcPr>
            <w:tcW w:w="2738" w:type="dxa"/>
            <w:vMerge/>
            <w:tcBorders>
              <w:bottom w:val="single" w:sz="4" w:space="0" w:color="auto"/>
            </w:tcBorders>
            <w:shd w:val="clear" w:color="auto" w:fill="auto"/>
          </w:tcPr>
          <w:p w:rsidR="00523F33" w:rsidRPr="00082F47" w:rsidRDefault="00523F33" w:rsidP="00523F33">
            <w:pPr>
              <w:rPr>
                <w:rStyle w:val="FontStyle15"/>
                <w:rFonts w:eastAsia="Calibri"/>
              </w:rPr>
            </w:pPr>
          </w:p>
        </w:tc>
        <w:tc>
          <w:tcPr>
            <w:tcW w:w="1151" w:type="dxa"/>
            <w:vMerge/>
            <w:tcBorders>
              <w:bottom w:val="single" w:sz="4" w:space="0" w:color="auto"/>
            </w:tcBorders>
            <w:shd w:val="clear" w:color="auto" w:fill="auto"/>
          </w:tcPr>
          <w:p w:rsidR="00523F33" w:rsidRPr="007F00A6" w:rsidRDefault="00523F33" w:rsidP="00523F33"/>
        </w:tc>
        <w:tc>
          <w:tcPr>
            <w:tcW w:w="1395" w:type="dxa"/>
            <w:vMerge/>
            <w:tcBorders>
              <w:bottom w:val="single" w:sz="4" w:space="0" w:color="auto"/>
            </w:tcBorders>
            <w:shd w:val="clear" w:color="auto" w:fill="auto"/>
          </w:tcPr>
          <w:p w:rsidR="00523F33" w:rsidRPr="00082F47" w:rsidRDefault="00523F33" w:rsidP="00523F33">
            <w:pPr>
              <w:rPr>
                <w:rStyle w:val="FontStyle15"/>
                <w:rFonts w:eastAsia="Calibri"/>
              </w:rPr>
            </w:pPr>
          </w:p>
        </w:tc>
        <w:tc>
          <w:tcPr>
            <w:tcW w:w="1150" w:type="dxa"/>
            <w:vMerge/>
            <w:tcBorders>
              <w:bottom w:val="single" w:sz="4" w:space="0" w:color="auto"/>
            </w:tcBorders>
            <w:shd w:val="clear" w:color="auto" w:fill="auto"/>
          </w:tcPr>
          <w:p w:rsidR="00523F33" w:rsidRPr="00082F47" w:rsidRDefault="00523F33" w:rsidP="00523F33">
            <w:pPr>
              <w:rPr>
                <w:rStyle w:val="FontStyle15"/>
                <w:rFonts w:eastAsia="Calibri"/>
              </w:rPr>
            </w:pPr>
          </w:p>
        </w:tc>
      </w:tr>
      <w:tr w:rsidR="00523F33" w:rsidTr="00523F33">
        <w:tc>
          <w:tcPr>
            <w:tcW w:w="639" w:type="dxa"/>
            <w:tcBorders>
              <w:bottom w:val="single" w:sz="4" w:space="0" w:color="auto"/>
            </w:tcBorders>
            <w:shd w:val="clear" w:color="auto" w:fill="auto"/>
            <w:vAlign w:val="center"/>
          </w:tcPr>
          <w:p w:rsidR="00523F33" w:rsidRPr="00082F47" w:rsidRDefault="00523F33" w:rsidP="00523F33">
            <w:pPr>
              <w:rPr>
                <w:rStyle w:val="FontStyle15"/>
                <w:rFonts w:eastAsia="Calibri"/>
              </w:rPr>
            </w:pPr>
            <w:r w:rsidRPr="00082F47">
              <w:rPr>
                <w:rStyle w:val="FontStyle15"/>
                <w:rFonts w:eastAsia="Calibri"/>
              </w:rPr>
              <w:t>A4</w:t>
            </w:r>
          </w:p>
        </w:tc>
        <w:tc>
          <w:tcPr>
            <w:tcW w:w="1795" w:type="dxa"/>
            <w:tcBorders>
              <w:bottom w:val="single" w:sz="4" w:space="0" w:color="auto"/>
            </w:tcBorders>
            <w:shd w:val="clear" w:color="auto" w:fill="auto"/>
            <w:vAlign w:val="center"/>
          </w:tcPr>
          <w:p w:rsidR="00523F33" w:rsidRPr="007F00A6" w:rsidRDefault="00523F33" w:rsidP="00523F33">
            <w:pPr>
              <w:pStyle w:val="Default"/>
              <w:rPr>
                <w:sz w:val="14"/>
                <w:szCs w:val="14"/>
                <w:vertAlign w:val="superscript"/>
              </w:rPr>
            </w:pPr>
            <w:r w:rsidRPr="007F00A6">
              <w:rPr>
                <w:sz w:val="22"/>
                <w:szCs w:val="22"/>
              </w:rPr>
              <w:t>AIS</w:t>
            </w:r>
            <w:r w:rsidRPr="007F00A6">
              <w:rPr>
                <w:sz w:val="22"/>
                <w:szCs w:val="22"/>
                <w:vertAlign w:val="superscript"/>
              </w:rPr>
              <w:t>*1</w:t>
            </w:r>
          </w:p>
          <w:p w:rsidR="00523F33" w:rsidRPr="00082F47" w:rsidRDefault="00523F33" w:rsidP="00523F33">
            <w:pPr>
              <w:rPr>
                <w:rStyle w:val="FontStyle15"/>
                <w:rFonts w:eastAsia="Calibri"/>
              </w:rPr>
            </w:pPr>
            <w:r w:rsidRPr="007F00A6">
              <w:t>EPIRB-AIS</w:t>
            </w:r>
            <w:r w:rsidRPr="007F00A6">
              <w:rPr>
                <w:vertAlign w:val="superscript"/>
              </w:rPr>
              <w:t>*2</w:t>
            </w:r>
          </w:p>
        </w:tc>
        <w:tc>
          <w:tcPr>
            <w:tcW w:w="1795" w:type="dxa"/>
            <w:tcBorders>
              <w:bottom w:val="single" w:sz="4" w:space="0" w:color="auto"/>
            </w:tcBorders>
            <w:shd w:val="clear" w:color="auto" w:fill="auto"/>
            <w:vAlign w:val="center"/>
          </w:tcPr>
          <w:p w:rsidR="00523F33" w:rsidRPr="007F00A6" w:rsidRDefault="00523F33" w:rsidP="00523F33">
            <w:pPr>
              <w:pStyle w:val="Default"/>
              <w:spacing w:before="120"/>
              <w:rPr>
                <w:sz w:val="20"/>
                <w:szCs w:val="20"/>
              </w:rPr>
            </w:pPr>
            <w:r w:rsidRPr="007F00A6">
              <w:rPr>
                <w:sz w:val="20"/>
                <w:szCs w:val="20"/>
              </w:rPr>
              <w:t xml:space="preserve">VHF R/T/Data </w:t>
            </w:r>
          </w:p>
          <w:p w:rsidR="00523F33" w:rsidRPr="00082F47" w:rsidRDefault="00523F33" w:rsidP="00523F33">
            <w:pPr>
              <w:pStyle w:val="Default"/>
              <w:spacing w:before="120"/>
              <w:rPr>
                <w:rStyle w:val="FontStyle15"/>
                <w:rFonts w:eastAsia="Calibri"/>
              </w:rPr>
            </w:pPr>
            <w:r w:rsidRPr="007F00A6">
              <w:rPr>
                <w:sz w:val="20"/>
                <w:szCs w:val="20"/>
              </w:rPr>
              <w:t>MF/HF R/T/Data</w:t>
            </w:r>
          </w:p>
        </w:tc>
        <w:tc>
          <w:tcPr>
            <w:tcW w:w="2738" w:type="dxa"/>
            <w:vMerge/>
            <w:tcBorders>
              <w:bottom w:val="single" w:sz="4" w:space="0" w:color="auto"/>
            </w:tcBorders>
            <w:shd w:val="clear" w:color="auto" w:fill="auto"/>
          </w:tcPr>
          <w:p w:rsidR="00523F33" w:rsidRPr="00082F47" w:rsidRDefault="00523F33" w:rsidP="00523F33">
            <w:pPr>
              <w:rPr>
                <w:rStyle w:val="FontStyle15"/>
                <w:rFonts w:eastAsia="Calibri"/>
              </w:rPr>
            </w:pPr>
          </w:p>
        </w:tc>
        <w:tc>
          <w:tcPr>
            <w:tcW w:w="1151" w:type="dxa"/>
            <w:vMerge/>
            <w:tcBorders>
              <w:bottom w:val="single" w:sz="4" w:space="0" w:color="auto"/>
            </w:tcBorders>
            <w:shd w:val="clear" w:color="auto" w:fill="auto"/>
          </w:tcPr>
          <w:p w:rsidR="00523F33" w:rsidRPr="00082F47" w:rsidRDefault="00523F33" w:rsidP="00523F33">
            <w:pPr>
              <w:rPr>
                <w:rStyle w:val="FontStyle15"/>
                <w:rFonts w:eastAsia="Calibri"/>
              </w:rPr>
            </w:pPr>
          </w:p>
        </w:tc>
        <w:tc>
          <w:tcPr>
            <w:tcW w:w="1395" w:type="dxa"/>
            <w:tcBorders>
              <w:bottom w:val="single" w:sz="4" w:space="0" w:color="auto"/>
            </w:tcBorders>
            <w:shd w:val="clear" w:color="auto" w:fill="auto"/>
            <w:vAlign w:val="center"/>
          </w:tcPr>
          <w:p w:rsidR="00523F33" w:rsidRPr="007F00A6" w:rsidRDefault="00523F33" w:rsidP="00523F33">
            <w:pPr>
              <w:pStyle w:val="Default"/>
              <w:rPr>
                <w:sz w:val="14"/>
                <w:szCs w:val="14"/>
              </w:rPr>
            </w:pPr>
            <w:r w:rsidRPr="007F00A6">
              <w:rPr>
                <w:sz w:val="22"/>
                <w:szCs w:val="22"/>
              </w:rPr>
              <w:t>AIS</w:t>
            </w:r>
            <w:r w:rsidRPr="007F00A6">
              <w:rPr>
                <w:sz w:val="14"/>
                <w:szCs w:val="14"/>
              </w:rPr>
              <w:t>*</w:t>
            </w:r>
            <w:r w:rsidRPr="007F00A6">
              <w:rPr>
                <w:sz w:val="14"/>
                <w:szCs w:val="14"/>
                <w:vertAlign w:val="superscript"/>
              </w:rPr>
              <w:t>*</w:t>
            </w:r>
            <w:r w:rsidRPr="007F00A6">
              <w:rPr>
                <w:sz w:val="22"/>
                <w:szCs w:val="22"/>
                <w:vertAlign w:val="superscript"/>
              </w:rPr>
              <w:t>5</w:t>
            </w:r>
            <w:r w:rsidRPr="007F00A6">
              <w:rPr>
                <w:sz w:val="14"/>
                <w:szCs w:val="14"/>
              </w:rPr>
              <w:t xml:space="preserve"> </w:t>
            </w:r>
          </w:p>
          <w:p w:rsidR="00523F33" w:rsidRPr="00082F47" w:rsidRDefault="00523F33" w:rsidP="00523F33">
            <w:pPr>
              <w:rPr>
                <w:rStyle w:val="FontStyle15"/>
                <w:rFonts w:eastAsia="Calibri"/>
              </w:rPr>
            </w:pPr>
            <w:r w:rsidRPr="007F00A6">
              <w:t>HF Data</w:t>
            </w:r>
          </w:p>
        </w:tc>
        <w:tc>
          <w:tcPr>
            <w:tcW w:w="1150" w:type="dxa"/>
            <w:tcBorders>
              <w:bottom w:val="single" w:sz="4" w:space="0" w:color="auto"/>
            </w:tcBorders>
            <w:shd w:val="clear" w:color="auto" w:fill="auto"/>
          </w:tcPr>
          <w:p w:rsidR="00523F33" w:rsidRPr="007F00A6" w:rsidRDefault="00523F33" w:rsidP="00523F33">
            <w:pPr>
              <w:pStyle w:val="Default"/>
              <w:spacing w:before="120"/>
              <w:rPr>
                <w:sz w:val="20"/>
                <w:szCs w:val="20"/>
              </w:rPr>
            </w:pPr>
            <w:r w:rsidRPr="007F00A6">
              <w:rPr>
                <w:sz w:val="20"/>
                <w:szCs w:val="20"/>
              </w:rPr>
              <w:t xml:space="preserve">VHF R/T/Data </w:t>
            </w:r>
          </w:p>
          <w:p w:rsidR="00523F33" w:rsidRPr="00082F47" w:rsidRDefault="00523F33" w:rsidP="00523F33">
            <w:pPr>
              <w:pStyle w:val="Default"/>
              <w:spacing w:before="120"/>
              <w:rPr>
                <w:rStyle w:val="FontStyle15"/>
                <w:rFonts w:eastAsia="Calibri"/>
              </w:rPr>
            </w:pPr>
            <w:r w:rsidRPr="007F00A6">
              <w:rPr>
                <w:sz w:val="20"/>
                <w:szCs w:val="20"/>
              </w:rPr>
              <w:t>MF/HF R/T/Data</w:t>
            </w:r>
          </w:p>
        </w:tc>
      </w:tr>
      <w:tr w:rsidR="00523F33" w:rsidTr="00523F33">
        <w:trPr>
          <w:trHeight w:val="323"/>
        </w:trPr>
        <w:tc>
          <w:tcPr>
            <w:tcW w:w="639" w:type="dxa"/>
            <w:tcBorders>
              <w:left w:val="nil"/>
              <w:bottom w:val="nil"/>
              <w:right w:val="nil"/>
            </w:tcBorders>
            <w:shd w:val="clear" w:color="auto" w:fill="auto"/>
            <w:vAlign w:val="center"/>
          </w:tcPr>
          <w:p w:rsidR="00523F33" w:rsidRPr="00DC7481" w:rsidRDefault="00523F33" w:rsidP="00523F33">
            <w:pPr>
              <w:rPr>
                <w:rStyle w:val="FontStyle15"/>
                <w:rFonts w:eastAsia="Calibri"/>
              </w:rPr>
            </w:pPr>
            <w:r>
              <w:rPr>
                <w:rStyle w:val="FontStyle15"/>
                <w:rFonts w:eastAsia="Calibri"/>
              </w:rPr>
              <w:t>*1</w:t>
            </w:r>
          </w:p>
        </w:tc>
        <w:tc>
          <w:tcPr>
            <w:tcW w:w="1795" w:type="dxa"/>
            <w:tcBorders>
              <w:left w:val="nil"/>
              <w:bottom w:val="nil"/>
              <w:right w:val="nil"/>
            </w:tcBorders>
            <w:shd w:val="clear" w:color="auto" w:fill="auto"/>
            <w:vAlign w:val="center"/>
          </w:tcPr>
          <w:p w:rsidR="00523F33" w:rsidRPr="007F00A6" w:rsidRDefault="00523F33" w:rsidP="00523F33">
            <w:pPr>
              <w:pStyle w:val="Default"/>
              <w:rPr>
                <w:sz w:val="22"/>
                <w:szCs w:val="22"/>
              </w:rPr>
            </w:pPr>
          </w:p>
        </w:tc>
        <w:tc>
          <w:tcPr>
            <w:tcW w:w="4533" w:type="dxa"/>
            <w:gridSpan w:val="2"/>
            <w:tcBorders>
              <w:left w:val="nil"/>
              <w:bottom w:val="nil"/>
              <w:right w:val="nil"/>
            </w:tcBorders>
            <w:shd w:val="clear" w:color="auto" w:fill="auto"/>
            <w:vAlign w:val="center"/>
          </w:tcPr>
          <w:p w:rsidR="00523F33" w:rsidRPr="00082F47" w:rsidRDefault="00523F33" w:rsidP="00523F33">
            <w:pPr>
              <w:rPr>
                <w:rStyle w:val="FontStyle15"/>
                <w:rFonts w:eastAsia="Calibri"/>
              </w:rPr>
            </w:pPr>
            <w:r w:rsidRPr="007F00A6">
              <w:t>using terrestrial and satellite messages</w:t>
            </w:r>
          </w:p>
        </w:tc>
        <w:tc>
          <w:tcPr>
            <w:tcW w:w="1151" w:type="dxa"/>
            <w:tcBorders>
              <w:left w:val="nil"/>
              <w:bottom w:val="nil"/>
              <w:right w:val="nil"/>
            </w:tcBorders>
            <w:shd w:val="clear" w:color="auto" w:fill="auto"/>
          </w:tcPr>
          <w:p w:rsidR="00523F33" w:rsidRPr="00082F47" w:rsidRDefault="00523F33" w:rsidP="00523F33">
            <w:pPr>
              <w:rPr>
                <w:rStyle w:val="FontStyle15"/>
                <w:rFonts w:eastAsia="Calibri"/>
              </w:rPr>
            </w:pPr>
          </w:p>
        </w:tc>
        <w:tc>
          <w:tcPr>
            <w:tcW w:w="1395" w:type="dxa"/>
            <w:tcBorders>
              <w:left w:val="nil"/>
              <w:bottom w:val="nil"/>
              <w:right w:val="nil"/>
            </w:tcBorders>
            <w:shd w:val="clear" w:color="auto" w:fill="auto"/>
            <w:vAlign w:val="center"/>
          </w:tcPr>
          <w:p w:rsidR="00523F33" w:rsidRPr="007F00A6" w:rsidRDefault="00523F33" w:rsidP="00523F33"/>
        </w:tc>
        <w:tc>
          <w:tcPr>
            <w:tcW w:w="1150" w:type="dxa"/>
            <w:tcBorders>
              <w:left w:val="nil"/>
              <w:bottom w:val="nil"/>
              <w:right w:val="nil"/>
            </w:tcBorders>
            <w:shd w:val="clear" w:color="auto" w:fill="auto"/>
          </w:tcPr>
          <w:p w:rsidR="00523F33" w:rsidRPr="007F00A6" w:rsidRDefault="00523F33" w:rsidP="00523F33">
            <w:pPr>
              <w:pStyle w:val="Default"/>
              <w:spacing w:before="120"/>
              <w:rPr>
                <w:sz w:val="20"/>
                <w:szCs w:val="20"/>
              </w:rPr>
            </w:pPr>
          </w:p>
        </w:tc>
      </w:tr>
      <w:tr w:rsidR="00523F33" w:rsidTr="00523F33">
        <w:trPr>
          <w:trHeight w:val="144"/>
        </w:trPr>
        <w:tc>
          <w:tcPr>
            <w:tcW w:w="639" w:type="dxa"/>
            <w:tcBorders>
              <w:top w:val="nil"/>
              <w:left w:val="nil"/>
              <w:bottom w:val="nil"/>
              <w:right w:val="nil"/>
            </w:tcBorders>
            <w:shd w:val="clear" w:color="auto" w:fill="auto"/>
            <w:vAlign w:val="center"/>
          </w:tcPr>
          <w:p w:rsidR="00523F33" w:rsidRPr="00082F47" w:rsidRDefault="00523F33" w:rsidP="00523F33">
            <w:pPr>
              <w:rPr>
                <w:rStyle w:val="FontStyle15"/>
                <w:rFonts w:eastAsia="Calibri"/>
              </w:rPr>
            </w:pPr>
            <w:r>
              <w:rPr>
                <w:rStyle w:val="FontStyle15"/>
                <w:rFonts w:eastAsia="Calibri"/>
              </w:rPr>
              <w:t>*2</w:t>
            </w:r>
          </w:p>
        </w:tc>
        <w:tc>
          <w:tcPr>
            <w:tcW w:w="1795" w:type="dxa"/>
            <w:tcBorders>
              <w:top w:val="nil"/>
              <w:left w:val="nil"/>
              <w:bottom w:val="nil"/>
              <w:right w:val="nil"/>
            </w:tcBorders>
            <w:shd w:val="clear" w:color="auto" w:fill="auto"/>
            <w:vAlign w:val="center"/>
          </w:tcPr>
          <w:p w:rsidR="00523F33" w:rsidRPr="007F00A6" w:rsidRDefault="00523F33" w:rsidP="00523F33">
            <w:pPr>
              <w:pStyle w:val="Default"/>
              <w:rPr>
                <w:sz w:val="22"/>
                <w:szCs w:val="22"/>
              </w:rPr>
            </w:pPr>
          </w:p>
        </w:tc>
        <w:tc>
          <w:tcPr>
            <w:tcW w:w="4533" w:type="dxa"/>
            <w:gridSpan w:val="2"/>
            <w:tcBorders>
              <w:top w:val="nil"/>
              <w:left w:val="nil"/>
              <w:bottom w:val="nil"/>
              <w:right w:val="nil"/>
            </w:tcBorders>
            <w:shd w:val="clear" w:color="auto" w:fill="auto"/>
          </w:tcPr>
          <w:p w:rsidR="00523F33" w:rsidRPr="00082F47" w:rsidRDefault="00523F33" w:rsidP="00523F33">
            <w:pPr>
              <w:rPr>
                <w:rStyle w:val="FontStyle15"/>
                <w:rFonts w:eastAsia="Calibri"/>
              </w:rPr>
            </w:pPr>
            <w:r w:rsidRPr="007F00A6">
              <w:t>EPIRB with built in AIS-SART function</w:t>
            </w:r>
          </w:p>
        </w:tc>
        <w:tc>
          <w:tcPr>
            <w:tcW w:w="1151" w:type="dxa"/>
            <w:tcBorders>
              <w:top w:val="nil"/>
              <w:left w:val="nil"/>
              <w:bottom w:val="nil"/>
              <w:right w:val="nil"/>
            </w:tcBorders>
            <w:shd w:val="clear" w:color="auto" w:fill="auto"/>
          </w:tcPr>
          <w:p w:rsidR="00523F33" w:rsidRPr="00082F47" w:rsidRDefault="00523F33" w:rsidP="00523F33">
            <w:pPr>
              <w:rPr>
                <w:rStyle w:val="FontStyle15"/>
                <w:rFonts w:eastAsia="Calibri"/>
              </w:rPr>
            </w:pPr>
          </w:p>
        </w:tc>
        <w:tc>
          <w:tcPr>
            <w:tcW w:w="1395" w:type="dxa"/>
            <w:tcBorders>
              <w:top w:val="nil"/>
              <w:left w:val="nil"/>
              <w:bottom w:val="nil"/>
              <w:right w:val="nil"/>
            </w:tcBorders>
            <w:shd w:val="clear" w:color="auto" w:fill="auto"/>
            <w:vAlign w:val="center"/>
          </w:tcPr>
          <w:p w:rsidR="00523F33" w:rsidRPr="007F00A6" w:rsidRDefault="00523F33" w:rsidP="00523F33"/>
        </w:tc>
        <w:tc>
          <w:tcPr>
            <w:tcW w:w="1150" w:type="dxa"/>
            <w:tcBorders>
              <w:top w:val="nil"/>
              <w:left w:val="nil"/>
              <w:bottom w:val="nil"/>
              <w:right w:val="nil"/>
            </w:tcBorders>
            <w:shd w:val="clear" w:color="auto" w:fill="auto"/>
          </w:tcPr>
          <w:p w:rsidR="00523F33" w:rsidRPr="007F00A6" w:rsidRDefault="00523F33" w:rsidP="00523F33">
            <w:pPr>
              <w:pStyle w:val="Default"/>
              <w:spacing w:before="120"/>
              <w:rPr>
                <w:sz w:val="20"/>
                <w:szCs w:val="20"/>
              </w:rPr>
            </w:pPr>
          </w:p>
        </w:tc>
      </w:tr>
      <w:tr w:rsidR="00523F33" w:rsidTr="00523F33">
        <w:trPr>
          <w:trHeight w:val="144"/>
        </w:trPr>
        <w:tc>
          <w:tcPr>
            <w:tcW w:w="639" w:type="dxa"/>
            <w:tcBorders>
              <w:top w:val="nil"/>
              <w:left w:val="nil"/>
              <w:bottom w:val="nil"/>
              <w:right w:val="nil"/>
            </w:tcBorders>
            <w:shd w:val="clear" w:color="auto" w:fill="auto"/>
            <w:vAlign w:val="center"/>
          </w:tcPr>
          <w:p w:rsidR="00523F33" w:rsidRPr="00082F47" w:rsidRDefault="00523F33" w:rsidP="00523F33">
            <w:pPr>
              <w:rPr>
                <w:rStyle w:val="FontStyle15"/>
                <w:rFonts w:eastAsia="Calibri"/>
              </w:rPr>
            </w:pPr>
            <w:r>
              <w:rPr>
                <w:rStyle w:val="FontStyle15"/>
                <w:rFonts w:eastAsia="Calibri"/>
              </w:rPr>
              <w:t>*3</w:t>
            </w:r>
          </w:p>
        </w:tc>
        <w:tc>
          <w:tcPr>
            <w:tcW w:w="1795" w:type="dxa"/>
            <w:tcBorders>
              <w:top w:val="nil"/>
              <w:left w:val="nil"/>
              <w:bottom w:val="nil"/>
              <w:right w:val="nil"/>
            </w:tcBorders>
            <w:shd w:val="clear" w:color="auto" w:fill="auto"/>
            <w:vAlign w:val="center"/>
          </w:tcPr>
          <w:p w:rsidR="00523F33" w:rsidRPr="007F00A6" w:rsidRDefault="00523F33" w:rsidP="00523F33">
            <w:pPr>
              <w:pStyle w:val="Default"/>
              <w:rPr>
                <w:sz w:val="22"/>
                <w:szCs w:val="22"/>
              </w:rPr>
            </w:pPr>
          </w:p>
        </w:tc>
        <w:tc>
          <w:tcPr>
            <w:tcW w:w="5684" w:type="dxa"/>
            <w:gridSpan w:val="3"/>
            <w:tcBorders>
              <w:top w:val="nil"/>
              <w:left w:val="nil"/>
              <w:bottom w:val="nil"/>
              <w:right w:val="nil"/>
            </w:tcBorders>
            <w:shd w:val="clear" w:color="auto" w:fill="auto"/>
          </w:tcPr>
          <w:p w:rsidR="00523F33" w:rsidRPr="00082F47" w:rsidRDefault="00523F33" w:rsidP="00523F33">
            <w:pPr>
              <w:rPr>
                <w:rStyle w:val="FontStyle15"/>
                <w:rFonts w:eastAsia="Calibri"/>
              </w:rPr>
            </w:pPr>
            <w:r w:rsidRPr="007F00A6">
              <w:t>Man Overboard device using AIS-SART technology</w:t>
            </w:r>
          </w:p>
        </w:tc>
        <w:tc>
          <w:tcPr>
            <w:tcW w:w="1395" w:type="dxa"/>
            <w:tcBorders>
              <w:top w:val="nil"/>
              <w:left w:val="nil"/>
              <w:bottom w:val="nil"/>
              <w:right w:val="nil"/>
            </w:tcBorders>
            <w:shd w:val="clear" w:color="auto" w:fill="auto"/>
            <w:vAlign w:val="center"/>
          </w:tcPr>
          <w:p w:rsidR="00523F33" w:rsidRPr="007F00A6" w:rsidRDefault="00523F33" w:rsidP="00523F33"/>
        </w:tc>
        <w:tc>
          <w:tcPr>
            <w:tcW w:w="1150" w:type="dxa"/>
            <w:tcBorders>
              <w:top w:val="nil"/>
              <w:left w:val="nil"/>
              <w:bottom w:val="nil"/>
              <w:right w:val="nil"/>
            </w:tcBorders>
            <w:shd w:val="clear" w:color="auto" w:fill="auto"/>
          </w:tcPr>
          <w:p w:rsidR="00523F33" w:rsidRPr="007F00A6" w:rsidRDefault="00523F33" w:rsidP="00523F33">
            <w:pPr>
              <w:pStyle w:val="Default"/>
              <w:spacing w:before="120"/>
              <w:rPr>
                <w:sz w:val="20"/>
                <w:szCs w:val="20"/>
              </w:rPr>
            </w:pPr>
          </w:p>
        </w:tc>
      </w:tr>
      <w:tr w:rsidR="00523F33" w:rsidTr="00523F33">
        <w:trPr>
          <w:trHeight w:val="144"/>
        </w:trPr>
        <w:tc>
          <w:tcPr>
            <w:tcW w:w="639" w:type="dxa"/>
            <w:tcBorders>
              <w:top w:val="nil"/>
              <w:left w:val="nil"/>
              <w:bottom w:val="nil"/>
              <w:right w:val="nil"/>
            </w:tcBorders>
            <w:shd w:val="clear" w:color="auto" w:fill="auto"/>
            <w:vAlign w:val="center"/>
          </w:tcPr>
          <w:p w:rsidR="00523F33" w:rsidRDefault="00523F33" w:rsidP="00523F33">
            <w:pPr>
              <w:rPr>
                <w:rStyle w:val="FontStyle15"/>
                <w:rFonts w:eastAsia="Calibri"/>
              </w:rPr>
            </w:pPr>
            <w:r>
              <w:rPr>
                <w:rStyle w:val="FontStyle15"/>
                <w:rFonts w:eastAsia="Calibri"/>
              </w:rPr>
              <w:t>*4</w:t>
            </w:r>
          </w:p>
        </w:tc>
        <w:tc>
          <w:tcPr>
            <w:tcW w:w="1795" w:type="dxa"/>
            <w:tcBorders>
              <w:top w:val="nil"/>
              <w:left w:val="nil"/>
              <w:bottom w:val="nil"/>
              <w:right w:val="nil"/>
            </w:tcBorders>
            <w:shd w:val="clear" w:color="auto" w:fill="auto"/>
            <w:vAlign w:val="center"/>
          </w:tcPr>
          <w:p w:rsidR="00523F33" w:rsidRPr="007F00A6" w:rsidRDefault="00523F33" w:rsidP="00523F33">
            <w:pPr>
              <w:pStyle w:val="Default"/>
              <w:rPr>
                <w:sz w:val="22"/>
                <w:szCs w:val="22"/>
              </w:rPr>
            </w:pPr>
          </w:p>
        </w:tc>
        <w:tc>
          <w:tcPr>
            <w:tcW w:w="5684" w:type="dxa"/>
            <w:gridSpan w:val="3"/>
            <w:tcBorders>
              <w:top w:val="nil"/>
              <w:left w:val="nil"/>
              <w:bottom w:val="nil"/>
              <w:right w:val="nil"/>
            </w:tcBorders>
            <w:shd w:val="clear" w:color="auto" w:fill="auto"/>
          </w:tcPr>
          <w:p w:rsidR="00523F33" w:rsidRPr="007F00A6" w:rsidRDefault="00523F33" w:rsidP="00523F33">
            <w:r w:rsidRPr="007F00A6">
              <w:t>Global or regional satellite services</w:t>
            </w:r>
          </w:p>
        </w:tc>
        <w:tc>
          <w:tcPr>
            <w:tcW w:w="1395" w:type="dxa"/>
            <w:tcBorders>
              <w:top w:val="nil"/>
              <w:left w:val="nil"/>
              <w:bottom w:val="nil"/>
              <w:right w:val="nil"/>
            </w:tcBorders>
            <w:shd w:val="clear" w:color="auto" w:fill="auto"/>
            <w:vAlign w:val="center"/>
          </w:tcPr>
          <w:p w:rsidR="00523F33" w:rsidRPr="007F00A6" w:rsidRDefault="00523F33" w:rsidP="00523F33"/>
        </w:tc>
        <w:tc>
          <w:tcPr>
            <w:tcW w:w="1150" w:type="dxa"/>
            <w:tcBorders>
              <w:top w:val="nil"/>
              <w:left w:val="nil"/>
              <w:bottom w:val="nil"/>
              <w:right w:val="nil"/>
            </w:tcBorders>
            <w:shd w:val="clear" w:color="auto" w:fill="auto"/>
          </w:tcPr>
          <w:p w:rsidR="00523F33" w:rsidRPr="007F00A6" w:rsidRDefault="00523F33" w:rsidP="00523F33">
            <w:pPr>
              <w:pStyle w:val="Default"/>
              <w:spacing w:before="120"/>
              <w:rPr>
                <w:sz w:val="20"/>
                <w:szCs w:val="20"/>
              </w:rPr>
            </w:pPr>
          </w:p>
        </w:tc>
      </w:tr>
      <w:tr w:rsidR="00523F33" w:rsidTr="00523F33">
        <w:trPr>
          <w:trHeight w:val="144"/>
        </w:trPr>
        <w:tc>
          <w:tcPr>
            <w:tcW w:w="639" w:type="dxa"/>
            <w:tcBorders>
              <w:top w:val="nil"/>
              <w:left w:val="nil"/>
              <w:bottom w:val="nil"/>
              <w:right w:val="nil"/>
            </w:tcBorders>
            <w:shd w:val="clear" w:color="auto" w:fill="auto"/>
            <w:vAlign w:val="center"/>
          </w:tcPr>
          <w:p w:rsidR="00523F33" w:rsidRDefault="00523F33" w:rsidP="00523F33">
            <w:pPr>
              <w:rPr>
                <w:rStyle w:val="FontStyle15"/>
                <w:rFonts w:eastAsia="Calibri"/>
              </w:rPr>
            </w:pPr>
            <w:r>
              <w:rPr>
                <w:rStyle w:val="FontStyle15"/>
                <w:rFonts w:eastAsia="Calibri"/>
              </w:rPr>
              <w:t>*5</w:t>
            </w:r>
          </w:p>
        </w:tc>
        <w:tc>
          <w:tcPr>
            <w:tcW w:w="1795" w:type="dxa"/>
            <w:tcBorders>
              <w:top w:val="nil"/>
              <w:left w:val="nil"/>
              <w:bottom w:val="nil"/>
              <w:right w:val="nil"/>
            </w:tcBorders>
            <w:shd w:val="clear" w:color="auto" w:fill="auto"/>
            <w:vAlign w:val="center"/>
          </w:tcPr>
          <w:p w:rsidR="00523F33" w:rsidRPr="007F00A6" w:rsidRDefault="00523F33" w:rsidP="00523F33">
            <w:pPr>
              <w:pStyle w:val="Default"/>
              <w:rPr>
                <w:sz w:val="22"/>
                <w:szCs w:val="22"/>
              </w:rPr>
            </w:pPr>
          </w:p>
        </w:tc>
        <w:tc>
          <w:tcPr>
            <w:tcW w:w="5684" w:type="dxa"/>
            <w:gridSpan w:val="3"/>
            <w:tcBorders>
              <w:top w:val="nil"/>
              <w:left w:val="nil"/>
              <w:bottom w:val="nil"/>
              <w:right w:val="nil"/>
            </w:tcBorders>
            <w:shd w:val="clear" w:color="auto" w:fill="auto"/>
          </w:tcPr>
          <w:p w:rsidR="00523F33" w:rsidRPr="007F00A6" w:rsidRDefault="00523F33" w:rsidP="00523F33">
            <w:r w:rsidRPr="007F00A6">
              <w:t>using application specific messages</w:t>
            </w:r>
          </w:p>
        </w:tc>
        <w:tc>
          <w:tcPr>
            <w:tcW w:w="1395" w:type="dxa"/>
            <w:tcBorders>
              <w:top w:val="nil"/>
              <w:left w:val="nil"/>
              <w:bottom w:val="nil"/>
              <w:right w:val="nil"/>
            </w:tcBorders>
            <w:shd w:val="clear" w:color="auto" w:fill="auto"/>
            <w:vAlign w:val="center"/>
          </w:tcPr>
          <w:p w:rsidR="00523F33" w:rsidRPr="007F00A6" w:rsidRDefault="00523F33" w:rsidP="00523F33"/>
        </w:tc>
        <w:tc>
          <w:tcPr>
            <w:tcW w:w="1150" w:type="dxa"/>
            <w:tcBorders>
              <w:top w:val="nil"/>
              <w:left w:val="nil"/>
              <w:bottom w:val="nil"/>
              <w:right w:val="nil"/>
            </w:tcBorders>
            <w:shd w:val="clear" w:color="auto" w:fill="auto"/>
          </w:tcPr>
          <w:p w:rsidR="00523F33" w:rsidRPr="007F00A6" w:rsidRDefault="00523F33" w:rsidP="00523F33">
            <w:pPr>
              <w:pStyle w:val="Default"/>
              <w:spacing w:before="120"/>
              <w:rPr>
                <w:sz w:val="20"/>
                <w:szCs w:val="20"/>
              </w:rPr>
            </w:pPr>
          </w:p>
        </w:tc>
      </w:tr>
    </w:tbl>
    <w:p w:rsidR="00523F33" w:rsidRPr="008741A1" w:rsidRDefault="00523F33" w:rsidP="00523F33">
      <w:pPr>
        <w:pStyle w:val="Heading2"/>
        <w:rPr>
          <w:rStyle w:val="FontStyle11"/>
          <w:rFonts w:ascii="Times New Roman" w:hAnsi="Times New Roman" w:cs="Times New Roman"/>
          <w:b/>
          <w:bCs w:val="0"/>
          <w:sz w:val="24"/>
          <w:szCs w:val="24"/>
        </w:rPr>
      </w:pPr>
      <w:bookmarkStart w:id="46" w:name="_Toc364420967"/>
      <w:r w:rsidRPr="008741A1">
        <w:rPr>
          <w:rStyle w:val="FontStyle11"/>
          <w:rFonts w:ascii="Times New Roman" w:hAnsi="Times New Roman" w:cs="Times New Roman"/>
          <w:b/>
          <w:bCs w:val="0"/>
          <w:sz w:val="24"/>
          <w:szCs w:val="24"/>
        </w:rPr>
        <w:t>Securing the Spectrum</w:t>
      </w:r>
      <w:bookmarkEnd w:id="46"/>
    </w:p>
    <w:p w:rsidR="00523F33" w:rsidRPr="008741A1" w:rsidRDefault="00523F33" w:rsidP="00523F33">
      <w:pPr>
        <w:pStyle w:val="Heading2"/>
        <w:rPr>
          <w:rStyle w:val="FontStyle12"/>
          <w:rFonts w:ascii="Times New Roman" w:hAnsi="Times New Roman" w:cs="Times New Roman"/>
          <w:sz w:val="24"/>
          <w:szCs w:val="24"/>
        </w:rPr>
      </w:pPr>
      <w:r w:rsidRPr="008741A1">
        <w:rPr>
          <w:rStyle w:val="FontStyle12"/>
          <w:rFonts w:asciiTheme="majorHAnsi" w:hAnsiTheme="majorHAnsi" w:cstheme="majorBidi"/>
          <w:sz w:val="26"/>
          <w:szCs w:val="26"/>
        </w:rPr>
        <w:t xml:space="preserve"> </w:t>
      </w:r>
      <w:bookmarkStart w:id="47" w:name="_Toc364420968"/>
      <w:r w:rsidRPr="008741A1">
        <w:rPr>
          <w:rStyle w:val="FontStyle12"/>
          <w:rFonts w:ascii="Times New Roman" w:hAnsi="Times New Roman" w:cs="Times New Roman"/>
          <w:sz w:val="24"/>
          <w:szCs w:val="24"/>
        </w:rPr>
        <w:t>Situation with respect to existing spectrum usage</w:t>
      </w:r>
      <w:bookmarkEnd w:id="47"/>
    </w:p>
    <w:p w:rsidR="00523F33" w:rsidRPr="00094CA1" w:rsidRDefault="00523F33" w:rsidP="00523F33">
      <w:pPr>
        <w:pStyle w:val="Style5"/>
        <w:rPr>
          <w:rStyle w:val="FontStyle13"/>
          <w:rFonts w:ascii="Times New Roman" w:hAnsi="Times New Roman" w:cs="Times New Roman"/>
          <w:sz w:val="24"/>
          <w:szCs w:val="24"/>
        </w:rPr>
      </w:pPr>
      <w:r w:rsidRPr="00094CA1">
        <w:rPr>
          <w:rStyle w:val="FontStyle13"/>
          <w:rFonts w:ascii="Times New Roman" w:hAnsi="Times New Roman" w:cs="Times New Roman"/>
          <w:sz w:val="24"/>
          <w:szCs w:val="24"/>
        </w:rPr>
        <w:t xml:space="preserve">The existing maritime technologies </w:t>
      </w:r>
      <w:proofErr w:type="gramStart"/>
      <w:r w:rsidRPr="00094CA1">
        <w:rPr>
          <w:rStyle w:val="FontStyle13"/>
          <w:rFonts w:ascii="Times New Roman" w:hAnsi="Times New Roman" w:cs="Times New Roman"/>
          <w:sz w:val="24"/>
          <w:szCs w:val="24"/>
        </w:rPr>
        <w:t>described,</w:t>
      </w:r>
      <w:proofErr w:type="gramEnd"/>
      <w:r w:rsidRPr="00094CA1">
        <w:rPr>
          <w:rStyle w:val="FontStyle13"/>
          <w:rFonts w:ascii="Times New Roman" w:hAnsi="Times New Roman" w:cs="Times New Roman"/>
          <w:sz w:val="24"/>
          <w:szCs w:val="24"/>
        </w:rPr>
        <w:t xml:space="preserve"> which use the radio spectrum and indicated the bands in which they operate. Whilst there is some ongoing consideration of variations to the technologies, which may be used, all such variations take, as their base assumption, the ongoing use of existing spectrum allocations. These variations may give rise to a need to change the channelization within certain bands.</w:t>
      </w:r>
    </w:p>
    <w:p w:rsidR="00523F33" w:rsidRPr="00094CA1" w:rsidRDefault="00523F33" w:rsidP="00523F33">
      <w:pPr>
        <w:pStyle w:val="Style5"/>
        <w:rPr>
          <w:rStyle w:val="FontStyle13"/>
          <w:rFonts w:ascii="Times New Roman" w:hAnsi="Times New Roman" w:cs="Times New Roman"/>
          <w:sz w:val="24"/>
          <w:szCs w:val="24"/>
        </w:rPr>
      </w:pPr>
      <w:r w:rsidRPr="00094CA1">
        <w:rPr>
          <w:rStyle w:val="FontStyle13"/>
          <w:rFonts w:ascii="Times New Roman" w:hAnsi="Times New Roman" w:cs="Times New Roman"/>
          <w:sz w:val="24"/>
          <w:szCs w:val="24"/>
        </w:rPr>
        <w:t xml:space="preserve">Please refer to Annex A for system details, Annex B for maritime spectrum allocations and Annex D for specific ITU technical characteristics associated with the systems </w:t>
      </w:r>
    </w:p>
    <w:p w:rsidR="00523F33" w:rsidRPr="00094CA1" w:rsidRDefault="00523F33" w:rsidP="00523F33">
      <w:pPr>
        <w:pStyle w:val="Style5"/>
        <w:rPr>
          <w:rStyle w:val="FontStyle13"/>
          <w:rFonts w:ascii="Times New Roman" w:hAnsi="Times New Roman" w:cs="Times New Roman"/>
          <w:sz w:val="24"/>
          <w:szCs w:val="24"/>
        </w:rPr>
      </w:pPr>
    </w:p>
    <w:p w:rsidR="00523F33" w:rsidRPr="008741A1" w:rsidRDefault="00523F33" w:rsidP="00523F33">
      <w:pPr>
        <w:rPr>
          <w:rStyle w:val="FontStyle13"/>
          <w:rFonts w:ascii="Times New Roman" w:hAnsi="Times New Roman" w:cs="Times New Roman"/>
          <w:b/>
          <w:sz w:val="24"/>
          <w:szCs w:val="24"/>
        </w:rPr>
      </w:pPr>
      <w:r w:rsidRPr="008741A1">
        <w:rPr>
          <w:rStyle w:val="FontStyle13"/>
          <w:rFonts w:ascii="Times New Roman" w:hAnsi="Times New Roman" w:cs="Times New Roman"/>
          <w:b/>
          <w:sz w:val="24"/>
          <w:szCs w:val="24"/>
        </w:rPr>
        <w:t>Concept Issues</w:t>
      </w:r>
    </w:p>
    <w:p w:rsidR="00523F33" w:rsidRPr="00094CA1" w:rsidRDefault="00523F33" w:rsidP="00523F33">
      <w:pPr>
        <w:rPr>
          <w:rStyle w:val="FontStyle11"/>
          <w:rFonts w:ascii="Times New Roman" w:hAnsi="Times New Roman" w:cs="Times New Roman"/>
          <w:b w:val="0"/>
          <w:sz w:val="24"/>
          <w:szCs w:val="24"/>
        </w:rPr>
      </w:pPr>
      <w:r w:rsidRPr="00094CA1">
        <w:rPr>
          <w:szCs w:val="24"/>
        </w:rPr>
        <w:t>An overview of systems in the Maritime mobile radiocommunication service</w:t>
      </w:r>
      <w:r w:rsidRPr="00094CA1">
        <w:rPr>
          <w:b/>
          <w:szCs w:val="24"/>
        </w:rPr>
        <w:t xml:space="preserve"> </w:t>
      </w:r>
      <w:r w:rsidRPr="00094CA1">
        <w:rPr>
          <w:szCs w:val="24"/>
        </w:rPr>
        <w:t xml:space="preserve">and their mode of operation </w:t>
      </w:r>
      <w:proofErr w:type="gramStart"/>
      <w:r w:rsidRPr="00094CA1">
        <w:rPr>
          <w:rStyle w:val="FontStyle11"/>
          <w:rFonts w:ascii="Times New Roman" w:hAnsi="Times New Roman" w:cs="Times New Roman"/>
          <w:b w:val="0"/>
          <w:sz w:val="24"/>
          <w:szCs w:val="24"/>
        </w:rPr>
        <w:t>helps</w:t>
      </w:r>
      <w:proofErr w:type="gramEnd"/>
      <w:r w:rsidRPr="00094CA1">
        <w:rPr>
          <w:rStyle w:val="FontStyle11"/>
          <w:rFonts w:ascii="Times New Roman" w:hAnsi="Times New Roman" w:cs="Times New Roman"/>
          <w:b w:val="0"/>
          <w:sz w:val="24"/>
          <w:szCs w:val="24"/>
        </w:rPr>
        <w:t xml:space="preserve"> identify both the current and future technologies used for maritime communication and addresses the IALA position regarding maritime related agenda items for WRC-15 and WRC-18.</w:t>
      </w:r>
    </w:p>
    <w:p w:rsidR="00523F33" w:rsidRPr="008A4104" w:rsidRDefault="00523F33" w:rsidP="00523F33">
      <w:pPr>
        <w:pStyle w:val="Style2"/>
        <w:rPr>
          <w:rStyle w:val="FontStyle11"/>
          <w:rFonts w:ascii="Times New Roman" w:hAnsi="Times New Roman" w:cs="Times New Roman"/>
          <w:b w:val="0"/>
          <w:sz w:val="24"/>
          <w:szCs w:val="24"/>
        </w:rPr>
      </w:pPr>
      <w:proofErr w:type="gramStart"/>
      <w:r w:rsidRPr="008A4104">
        <w:rPr>
          <w:rStyle w:val="FontStyle11"/>
          <w:rFonts w:ascii="Times New Roman" w:hAnsi="Times New Roman" w:cs="Times New Roman"/>
          <w:b w:val="0"/>
          <w:sz w:val="24"/>
          <w:szCs w:val="24"/>
        </w:rPr>
        <w:lastRenderedPageBreak/>
        <w:t>e-Navigation</w:t>
      </w:r>
      <w:proofErr w:type="gramEnd"/>
      <w:r w:rsidRPr="008A4104">
        <w:rPr>
          <w:rStyle w:val="FontStyle11"/>
          <w:rFonts w:ascii="Times New Roman" w:hAnsi="Times New Roman" w:cs="Times New Roman"/>
          <w:b w:val="0"/>
          <w:sz w:val="24"/>
          <w:szCs w:val="24"/>
        </w:rPr>
        <w:t xml:space="preserve"> is the future, digital concept for the maritime sector that will have a profound and long-term impact on the way the maritime sector operates. It is foreseen to be supported by many current and future technologies identified in this plan. The communications infrastructure should be designed to enable authorized seamless information transfer on board ship, between ships, between ship and shore and between shore authorities and other parties. This infrastructure will have to be capable of not only supporting future e-Navigation applications, but will also have to support legacy applications. It will therefore be bandwidth intensive and possibly rely upon a range of technologies.</w:t>
      </w:r>
    </w:p>
    <w:p w:rsidR="00523F33" w:rsidRPr="008A4104" w:rsidRDefault="00523F33" w:rsidP="00523F33">
      <w:pPr>
        <w:pStyle w:val="Style2"/>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Securing spectrum, or changing the use within existing allocations, is important for e-Navigation due to the planning timescales required to protect or extend the use of the radio spectrum through the ITU WRC.</w:t>
      </w:r>
    </w:p>
    <w:p w:rsidR="00523F33" w:rsidRPr="008A4104" w:rsidRDefault="00523F33" w:rsidP="00523F33">
      <w:pPr>
        <w:pStyle w:val="Style2"/>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In general, there are some concerns relating to spectrum allocation and management for e-Navigation. Protection of the maritime mobile service spectrum allocation needs to continue. Particular emphasis should be given to following items:</w:t>
      </w:r>
    </w:p>
    <w:p w:rsidR="00523F33" w:rsidRPr="008A4104" w:rsidRDefault="00523F33" w:rsidP="008F20C3">
      <w:pPr>
        <w:pStyle w:val="Style2"/>
        <w:numPr>
          <w:ilvl w:val="0"/>
          <w:numId w:val="11"/>
        </w:numPr>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development of frequency plans for the 450 to 470 MHz band so as to protect on-board use; and</w:t>
      </w:r>
    </w:p>
    <w:p w:rsidR="00523F33" w:rsidRPr="008A4104" w:rsidRDefault="00523F33" w:rsidP="008F20C3">
      <w:pPr>
        <w:pStyle w:val="Style2"/>
        <w:numPr>
          <w:ilvl w:val="0"/>
          <w:numId w:val="11"/>
        </w:numPr>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the use of PLT/PLB at a national level as and when the possibility or necessity arises;</w:t>
      </w:r>
    </w:p>
    <w:p w:rsidR="00523F33" w:rsidRPr="008A4104" w:rsidRDefault="00523F33" w:rsidP="00523F33">
      <w:pPr>
        <w:pStyle w:val="Style2"/>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In relation to the forthcoming WRC meeting, spectrum requirements to support e-Navigation should be addressed. In particular:</w:t>
      </w:r>
    </w:p>
    <w:p w:rsidR="00523F33" w:rsidRPr="008A4104" w:rsidRDefault="00523F33" w:rsidP="008F20C3">
      <w:pPr>
        <w:pStyle w:val="Style2"/>
        <w:numPr>
          <w:ilvl w:val="0"/>
          <w:numId w:val="11"/>
        </w:numPr>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on board communications needs;</w:t>
      </w:r>
    </w:p>
    <w:p w:rsidR="00523F33" w:rsidRPr="008A4104" w:rsidRDefault="00523F33" w:rsidP="008F20C3">
      <w:pPr>
        <w:pStyle w:val="Style2"/>
        <w:numPr>
          <w:ilvl w:val="0"/>
          <w:numId w:val="11"/>
        </w:numPr>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the requirements for VDE and VDES;</w:t>
      </w:r>
    </w:p>
    <w:p w:rsidR="00523F33" w:rsidRPr="008A4104" w:rsidRDefault="00523F33" w:rsidP="008F20C3">
      <w:pPr>
        <w:pStyle w:val="Style2"/>
        <w:numPr>
          <w:ilvl w:val="0"/>
          <w:numId w:val="11"/>
        </w:numPr>
        <w:rPr>
          <w:rStyle w:val="FontStyle11"/>
          <w:rFonts w:ascii="Times New Roman" w:hAnsi="Times New Roman" w:cs="Times New Roman"/>
          <w:b w:val="0"/>
          <w:sz w:val="24"/>
          <w:szCs w:val="24"/>
        </w:rPr>
      </w:pPr>
      <w:proofErr w:type="gramStart"/>
      <w:r w:rsidRPr="008A4104">
        <w:rPr>
          <w:rStyle w:val="FontStyle11"/>
          <w:rFonts w:ascii="Times New Roman" w:hAnsi="Times New Roman" w:cs="Times New Roman"/>
          <w:b w:val="0"/>
          <w:sz w:val="24"/>
          <w:szCs w:val="24"/>
        </w:rPr>
        <w:t>protection</w:t>
      </w:r>
      <w:proofErr w:type="gramEnd"/>
      <w:r w:rsidRPr="008A4104">
        <w:rPr>
          <w:rStyle w:val="FontStyle11"/>
          <w:rFonts w:ascii="Times New Roman" w:hAnsi="Times New Roman" w:cs="Times New Roman"/>
          <w:b w:val="0"/>
          <w:sz w:val="24"/>
          <w:szCs w:val="24"/>
        </w:rPr>
        <w:t xml:space="preserve"> of HF RT7WT allocations.</w:t>
      </w:r>
    </w:p>
    <w:p w:rsidR="00523F33" w:rsidRPr="008A4104" w:rsidRDefault="00523F33" w:rsidP="00523F33">
      <w:pPr>
        <w:pStyle w:val="Style2"/>
        <w:rPr>
          <w:rStyle w:val="FontStyle11"/>
          <w:rFonts w:ascii="Times New Roman" w:hAnsi="Times New Roman" w:cs="Times New Roman"/>
          <w:b w:val="0"/>
          <w:sz w:val="24"/>
          <w:szCs w:val="24"/>
        </w:rPr>
      </w:pPr>
      <w:proofErr w:type="gramStart"/>
      <w:r w:rsidRPr="008A4104">
        <w:rPr>
          <w:rStyle w:val="FontStyle11"/>
          <w:rFonts w:ascii="Times New Roman" w:hAnsi="Times New Roman" w:cs="Times New Roman"/>
          <w:b w:val="0"/>
          <w:sz w:val="24"/>
          <w:szCs w:val="24"/>
        </w:rPr>
        <w:t>e-Navigation</w:t>
      </w:r>
      <w:proofErr w:type="gramEnd"/>
      <w:r w:rsidRPr="008A4104">
        <w:rPr>
          <w:rStyle w:val="FontStyle11"/>
          <w:rFonts w:ascii="Times New Roman" w:hAnsi="Times New Roman" w:cs="Times New Roman"/>
          <w:b w:val="0"/>
          <w:sz w:val="24"/>
          <w:szCs w:val="24"/>
        </w:rPr>
        <w:t xml:space="preserve"> should develop automated processes for selecting the best communications technology, channel, and characteristics in accordance with the ship's location, and the type of data to be exchanged.</w:t>
      </w:r>
    </w:p>
    <w:p w:rsidR="00523F33" w:rsidRPr="008A4104" w:rsidRDefault="00523F33" w:rsidP="00523F33">
      <w:pPr>
        <w:pStyle w:val="Style2"/>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Modernization of GMDSS could include the modern digital technologies such as VHF Data exchange (VDE), VHF Data exchange system (VDES), AIS and data or voice communications in MF/HF and VHF bands.</w:t>
      </w:r>
    </w:p>
    <w:p w:rsidR="00523F33" w:rsidRPr="008A4104" w:rsidRDefault="00523F33" w:rsidP="00523F33">
      <w:pPr>
        <w:pStyle w:val="Style2"/>
        <w:rPr>
          <w:rStyle w:val="FontStyle11"/>
          <w:rFonts w:ascii="Times New Roman" w:hAnsi="Times New Roman" w:cs="Times New Roman"/>
          <w:b w:val="0"/>
          <w:sz w:val="24"/>
          <w:szCs w:val="24"/>
        </w:rPr>
      </w:pPr>
      <w:r w:rsidRPr="008A4104">
        <w:rPr>
          <w:rStyle w:val="FontStyle11"/>
          <w:rFonts w:ascii="Times New Roman" w:hAnsi="Times New Roman" w:cs="Times New Roman"/>
          <w:b w:val="0"/>
          <w:sz w:val="24"/>
          <w:szCs w:val="24"/>
        </w:rPr>
        <w:t>The e-Navigation concept and future user requirements are rapidly being developed but it is difficult to speculate what specific systems and spectrum will be required to achieve e-Navigation.</w:t>
      </w:r>
      <w:r w:rsidRPr="008A4104">
        <w:rPr>
          <w:rStyle w:val="FontStyle11"/>
          <w:rFonts w:ascii="Times New Roman" w:hAnsi="Times New Roman" w:cs="Times New Roman"/>
          <w:sz w:val="24"/>
          <w:szCs w:val="24"/>
        </w:rPr>
        <w:t xml:space="preserve"> </w:t>
      </w:r>
    </w:p>
    <w:p w:rsidR="00523F33" w:rsidRDefault="00523F33" w:rsidP="00523F33">
      <w:pPr>
        <w:rPr>
          <w:rStyle w:val="FontStyle15"/>
          <w:rFonts w:eastAsia="Calibri"/>
        </w:rPr>
        <w:sectPr w:rsidR="00523F33" w:rsidSect="00523F33">
          <w:pgSz w:w="12240" w:h="15840" w:code="1"/>
          <w:pgMar w:top="1440" w:right="1080" w:bottom="1440" w:left="1080" w:header="720" w:footer="720" w:gutter="0"/>
          <w:cols w:space="60"/>
          <w:noEndnote/>
          <w:docGrid w:linePitch="326"/>
        </w:sectPr>
      </w:pPr>
    </w:p>
    <w:p w:rsidR="00523F33" w:rsidRDefault="00523F33" w:rsidP="00523F33">
      <w:pPr>
        <w:rPr>
          <w:rStyle w:val="FontStyle15"/>
          <w:rFonts w:eastAsia="Calibri"/>
        </w:rPr>
      </w:pPr>
    </w:p>
    <w:p w:rsidR="00523F33" w:rsidRPr="006B4225" w:rsidRDefault="00523F33" w:rsidP="00523F33">
      <w:pPr>
        <w:pStyle w:val="Heading2"/>
        <w:rPr>
          <w:rStyle w:val="FontStyle15"/>
          <w:rFonts w:ascii="Times New Roman" w:eastAsia="Calibri" w:hAnsi="Times New Roman"/>
          <w:bCs/>
          <w:color w:val="000000"/>
        </w:rPr>
      </w:pPr>
      <w:bookmarkStart w:id="48" w:name="_Toc364420969"/>
      <w:r w:rsidRPr="006B4225">
        <w:rPr>
          <w:rStyle w:val="FontStyle15"/>
          <w:rFonts w:ascii="Times New Roman" w:eastAsia="Calibri" w:hAnsi="Times New Roman"/>
        </w:rPr>
        <w:t xml:space="preserve">ANNEX </w:t>
      </w:r>
      <w:proofErr w:type="gramStart"/>
      <w:r w:rsidRPr="006B4225">
        <w:rPr>
          <w:rStyle w:val="FontStyle15"/>
          <w:rFonts w:ascii="Times New Roman" w:eastAsia="Calibri" w:hAnsi="Times New Roman"/>
        </w:rPr>
        <w:t>A  SYSTEM</w:t>
      </w:r>
      <w:proofErr w:type="gramEnd"/>
      <w:r w:rsidRPr="006B4225">
        <w:rPr>
          <w:rStyle w:val="FontStyle15"/>
          <w:rFonts w:ascii="Times New Roman" w:eastAsia="Calibri" w:hAnsi="Times New Roman"/>
        </w:rPr>
        <w:t xml:space="preserve"> DESCRIPTION</w:t>
      </w:r>
      <w:bookmarkEnd w:id="48"/>
      <w:r w:rsidRPr="006B4225">
        <w:t xml:space="preserve"> </w:t>
      </w:r>
    </w:p>
    <w:tbl>
      <w:tblPr>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right w:w="115" w:type="dxa"/>
        </w:tblCellMar>
        <w:tblLook w:val="04A0" w:firstRow="1" w:lastRow="0" w:firstColumn="1" w:lastColumn="0" w:noHBand="0" w:noVBand="1"/>
      </w:tblPr>
      <w:tblGrid>
        <w:gridCol w:w="1195"/>
        <w:gridCol w:w="990"/>
        <w:gridCol w:w="1440"/>
        <w:gridCol w:w="1260"/>
        <w:gridCol w:w="1008"/>
        <w:gridCol w:w="1008"/>
        <w:gridCol w:w="1363"/>
        <w:gridCol w:w="1062"/>
        <w:gridCol w:w="1715"/>
        <w:gridCol w:w="1562"/>
        <w:gridCol w:w="1138"/>
      </w:tblGrid>
      <w:tr w:rsidR="00523F33" w:rsidTr="00523F33">
        <w:trPr>
          <w:cantSplit/>
          <w:tblHeader/>
        </w:trPr>
        <w:tc>
          <w:tcPr>
            <w:tcW w:w="1195" w:type="dxa"/>
            <w:shd w:val="clear" w:color="auto" w:fill="D9D9D9"/>
          </w:tcPr>
          <w:p w:rsidR="00523F33" w:rsidRPr="007F00A6" w:rsidRDefault="00523F33" w:rsidP="00523F33">
            <w:pPr>
              <w:pStyle w:val="Default"/>
              <w:rPr>
                <w:sz w:val="20"/>
                <w:szCs w:val="20"/>
              </w:rPr>
            </w:pPr>
            <w:r w:rsidRPr="007F00A6">
              <w:rPr>
                <w:b/>
                <w:bCs/>
                <w:sz w:val="20"/>
                <w:szCs w:val="20"/>
              </w:rPr>
              <w:t xml:space="preserve">System </w:t>
            </w:r>
          </w:p>
        </w:tc>
        <w:tc>
          <w:tcPr>
            <w:tcW w:w="990" w:type="dxa"/>
            <w:shd w:val="clear" w:color="auto" w:fill="D9D9D9"/>
          </w:tcPr>
          <w:p w:rsidR="00523F33" w:rsidRPr="007F00A6" w:rsidRDefault="00523F33" w:rsidP="00523F33">
            <w:pPr>
              <w:pStyle w:val="Default"/>
              <w:rPr>
                <w:sz w:val="20"/>
                <w:szCs w:val="20"/>
              </w:rPr>
            </w:pPr>
            <w:r w:rsidRPr="007F00A6">
              <w:rPr>
                <w:b/>
                <w:bCs/>
                <w:sz w:val="20"/>
                <w:szCs w:val="20"/>
              </w:rPr>
              <w:t xml:space="preserve">Band </w:t>
            </w:r>
          </w:p>
        </w:tc>
        <w:tc>
          <w:tcPr>
            <w:tcW w:w="1440" w:type="dxa"/>
            <w:shd w:val="clear" w:color="auto" w:fill="D9D9D9"/>
          </w:tcPr>
          <w:p w:rsidR="00523F33" w:rsidRPr="007F00A6" w:rsidRDefault="00523F33" w:rsidP="00523F33">
            <w:pPr>
              <w:pStyle w:val="Default"/>
              <w:rPr>
                <w:sz w:val="20"/>
                <w:szCs w:val="20"/>
              </w:rPr>
            </w:pPr>
            <w:r w:rsidRPr="007F00A6">
              <w:rPr>
                <w:b/>
                <w:bCs/>
                <w:sz w:val="20"/>
                <w:szCs w:val="20"/>
              </w:rPr>
              <w:t xml:space="preserve">Frequency </w:t>
            </w:r>
          </w:p>
          <w:p w:rsidR="00523F33" w:rsidRPr="007F00A6" w:rsidRDefault="00523F33" w:rsidP="00523F33">
            <w:pPr>
              <w:pStyle w:val="Default"/>
              <w:rPr>
                <w:sz w:val="20"/>
                <w:szCs w:val="20"/>
              </w:rPr>
            </w:pPr>
            <w:r w:rsidRPr="007F00A6">
              <w:rPr>
                <w:b/>
                <w:bCs/>
                <w:sz w:val="20"/>
                <w:szCs w:val="20"/>
              </w:rPr>
              <w:t xml:space="preserve">Channel </w:t>
            </w:r>
          </w:p>
        </w:tc>
        <w:tc>
          <w:tcPr>
            <w:tcW w:w="1260" w:type="dxa"/>
            <w:shd w:val="clear" w:color="auto" w:fill="D9D9D9"/>
          </w:tcPr>
          <w:p w:rsidR="00523F33" w:rsidRPr="007F00A6" w:rsidRDefault="00523F33" w:rsidP="00523F33">
            <w:pPr>
              <w:pStyle w:val="Default"/>
              <w:rPr>
                <w:sz w:val="20"/>
                <w:szCs w:val="20"/>
              </w:rPr>
            </w:pPr>
            <w:r w:rsidRPr="007F00A6">
              <w:rPr>
                <w:b/>
                <w:bCs/>
                <w:sz w:val="20"/>
                <w:szCs w:val="20"/>
              </w:rPr>
              <w:t xml:space="preserve">Bandwidth </w:t>
            </w:r>
          </w:p>
          <w:p w:rsidR="00523F33" w:rsidRPr="007F00A6" w:rsidRDefault="00523F33" w:rsidP="00523F33">
            <w:pPr>
              <w:pStyle w:val="Default"/>
              <w:rPr>
                <w:sz w:val="20"/>
                <w:szCs w:val="20"/>
              </w:rPr>
            </w:pPr>
            <w:r w:rsidRPr="007F00A6">
              <w:rPr>
                <w:b/>
                <w:bCs/>
                <w:sz w:val="20"/>
                <w:szCs w:val="20"/>
              </w:rPr>
              <w:t xml:space="preserve">Data rate </w:t>
            </w:r>
          </w:p>
        </w:tc>
        <w:tc>
          <w:tcPr>
            <w:tcW w:w="1008" w:type="dxa"/>
            <w:shd w:val="clear" w:color="auto" w:fill="D9D9D9"/>
          </w:tcPr>
          <w:p w:rsidR="00523F33" w:rsidRPr="007F00A6" w:rsidRDefault="00523F33" w:rsidP="00523F33">
            <w:pPr>
              <w:pStyle w:val="Default"/>
              <w:rPr>
                <w:sz w:val="20"/>
                <w:szCs w:val="20"/>
              </w:rPr>
            </w:pPr>
            <w:r w:rsidRPr="007F00A6">
              <w:rPr>
                <w:b/>
                <w:bCs/>
                <w:sz w:val="20"/>
                <w:szCs w:val="20"/>
              </w:rPr>
              <w:t xml:space="preserve">Status </w:t>
            </w:r>
          </w:p>
        </w:tc>
        <w:tc>
          <w:tcPr>
            <w:tcW w:w="1008" w:type="dxa"/>
            <w:shd w:val="clear" w:color="auto" w:fill="D9D9D9"/>
          </w:tcPr>
          <w:p w:rsidR="00523F33" w:rsidRPr="007F00A6" w:rsidRDefault="00523F33" w:rsidP="00523F33">
            <w:pPr>
              <w:pStyle w:val="Default"/>
              <w:rPr>
                <w:sz w:val="20"/>
                <w:szCs w:val="20"/>
              </w:rPr>
            </w:pPr>
            <w:r w:rsidRPr="007F00A6">
              <w:rPr>
                <w:b/>
                <w:bCs/>
                <w:sz w:val="20"/>
                <w:szCs w:val="20"/>
              </w:rPr>
              <w:t xml:space="preserve">Life Span </w:t>
            </w:r>
          </w:p>
        </w:tc>
        <w:tc>
          <w:tcPr>
            <w:tcW w:w="1363" w:type="dxa"/>
            <w:shd w:val="clear" w:color="auto" w:fill="D9D9D9"/>
          </w:tcPr>
          <w:p w:rsidR="00523F33" w:rsidRPr="007F00A6" w:rsidRDefault="00523F33" w:rsidP="00523F33">
            <w:pPr>
              <w:pStyle w:val="Default"/>
              <w:rPr>
                <w:sz w:val="20"/>
                <w:szCs w:val="20"/>
              </w:rPr>
            </w:pPr>
            <w:r w:rsidRPr="007F00A6">
              <w:rPr>
                <w:b/>
                <w:bCs/>
                <w:sz w:val="20"/>
                <w:szCs w:val="20"/>
              </w:rPr>
              <w:t xml:space="preserve">Ownership </w:t>
            </w:r>
          </w:p>
        </w:tc>
        <w:tc>
          <w:tcPr>
            <w:tcW w:w="1062" w:type="dxa"/>
            <w:shd w:val="clear" w:color="auto" w:fill="D9D9D9"/>
          </w:tcPr>
          <w:p w:rsidR="00523F33" w:rsidRPr="007F00A6" w:rsidRDefault="00523F33" w:rsidP="00523F33">
            <w:pPr>
              <w:pStyle w:val="Default"/>
              <w:rPr>
                <w:sz w:val="20"/>
                <w:szCs w:val="20"/>
              </w:rPr>
            </w:pPr>
            <w:r w:rsidRPr="007F00A6">
              <w:rPr>
                <w:b/>
                <w:bCs/>
                <w:sz w:val="20"/>
                <w:szCs w:val="20"/>
              </w:rPr>
              <w:t xml:space="preserve">Mode </w:t>
            </w:r>
          </w:p>
        </w:tc>
        <w:tc>
          <w:tcPr>
            <w:tcW w:w="1715" w:type="dxa"/>
            <w:shd w:val="clear" w:color="auto" w:fill="D9D9D9"/>
          </w:tcPr>
          <w:p w:rsidR="00523F33" w:rsidRPr="007F00A6" w:rsidRDefault="00523F33" w:rsidP="00523F33">
            <w:pPr>
              <w:pStyle w:val="Default"/>
              <w:rPr>
                <w:sz w:val="20"/>
                <w:szCs w:val="20"/>
              </w:rPr>
            </w:pPr>
            <w:r w:rsidRPr="007F00A6">
              <w:rPr>
                <w:b/>
                <w:bCs/>
                <w:sz w:val="20"/>
                <w:szCs w:val="20"/>
              </w:rPr>
              <w:t xml:space="preserve">Service </w:t>
            </w:r>
          </w:p>
        </w:tc>
        <w:tc>
          <w:tcPr>
            <w:tcW w:w="1562" w:type="dxa"/>
            <w:shd w:val="clear" w:color="auto" w:fill="D9D9D9"/>
          </w:tcPr>
          <w:p w:rsidR="00523F33" w:rsidRPr="007F00A6" w:rsidRDefault="00523F33" w:rsidP="00523F33">
            <w:pPr>
              <w:pStyle w:val="Default"/>
              <w:rPr>
                <w:sz w:val="20"/>
                <w:szCs w:val="20"/>
              </w:rPr>
            </w:pPr>
            <w:r w:rsidRPr="007F00A6">
              <w:rPr>
                <w:b/>
                <w:bCs/>
                <w:sz w:val="20"/>
                <w:szCs w:val="20"/>
              </w:rPr>
              <w:t xml:space="preserve">Purposes </w:t>
            </w:r>
          </w:p>
        </w:tc>
        <w:tc>
          <w:tcPr>
            <w:tcW w:w="1138" w:type="dxa"/>
            <w:shd w:val="clear" w:color="auto" w:fill="D9D9D9"/>
          </w:tcPr>
          <w:p w:rsidR="00523F33" w:rsidRPr="007F00A6" w:rsidRDefault="00523F33" w:rsidP="00523F33">
            <w:pPr>
              <w:pStyle w:val="Default"/>
              <w:rPr>
                <w:sz w:val="20"/>
                <w:szCs w:val="20"/>
              </w:rPr>
            </w:pPr>
            <w:r w:rsidRPr="007F00A6">
              <w:rPr>
                <w:b/>
                <w:bCs/>
                <w:sz w:val="20"/>
                <w:szCs w:val="20"/>
              </w:rPr>
              <w:t>Notes</w:t>
            </w:r>
          </w:p>
        </w:tc>
      </w:tr>
      <w:tr w:rsidR="00523F33" w:rsidTr="00523F33">
        <w:tc>
          <w:tcPr>
            <w:tcW w:w="13741" w:type="dxa"/>
            <w:gridSpan w:val="11"/>
            <w:shd w:val="clear" w:color="auto" w:fill="F79646"/>
          </w:tcPr>
          <w:p w:rsidR="00523F33" w:rsidRPr="007F00A6" w:rsidRDefault="00523F33" w:rsidP="00523F33">
            <w:pPr>
              <w:pStyle w:val="Default"/>
              <w:rPr>
                <w:b/>
                <w:bCs/>
                <w:sz w:val="20"/>
                <w:szCs w:val="20"/>
              </w:rPr>
            </w:pPr>
            <w:r w:rsidRPr="007F00A6">
              <w:rPr>
                <w:b/>
                <w:bCs/>
                <w:sz w:val="20"/>
                <w:szCs w:val="20"/>
              </w:rPr>
              <w:t>Distress and safety communication within GMDSS</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MF/HF Voice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MF/HF </w:t>
            </w:r>
          </w:p>
        </w:tc>
        <w:tc>
          <w:tcPr>
            <w:tcW w:w="1440" w:type="dxa"/>
            <w:shd w:val="clear" w:color="auto" w:fill="auto"/>
            <w:vAlign w:val="center"/>
          </w:tcPr>
          <w:p w:rsidR="00523F33" w:rsidRPr="007F00A6" w:rsidRDefault="00523F33" w:rsidP="00523F33">
            <w:pPr>
              <w:pStyle w:val="Default"/>
              <w:rPr>
                <w:sz w:val="20"/>
                <w:szCs w:val="20"/>
              </w:rPr>
            </w:pPr>
            <w:r w:rsidRPr="007F00A6">
              <w:rPr>
                <w:sz w:val="20"/>
                <w:szCs w:val="20"/>
              </w:rPr>
              <w:t xml:space="preserve">2182 kHz </w:t>
            </w:r>
          </w:p>
          <w:p w:rsidR="00523F33" w:rsidRPr="007F00A6" w:rsidRDefault="00523F33" w:rsidP="00523F33">
            <w:pPr>
              <w:pStyle w:val="Default"/>
              <w:rPr>
                <w:sz w:val="20"/>
                <w:szCs w:val="20"/>
              </w:rPr>
            </w:pPr>
            <w:r w:rsidRPr="007F00A6">
              <w:rPr>
                <w:sz w:val="20"/>
                <w:szCs w:val="20"/>
              </w:rPr>
              <w:t xml:space="preserve">4125 kHz </w:t>
            </w:r>
          </w:p>
          <w:p w:rsidR="00523F33" w:rsidRPr="007F00A6" w:rsidRDefault="00523F33" w:rsidP="00523F33">
            <w:pPr>
              <w:pStyle w:val="Default"/>
              <w:rPr>
                <w:sz w:val="20"/>
                <w:szCs w:val="20"/>
              </w:rPr>
            </w:pPr>
            <w:r w:rsidRPr="007F00A6">
              <w:rPr>
                <w:sz w:val="20"/>
                <w:szCs w:val="20"/>
              </w:rPr>
              <w:t xml:space="preserve">6215 kHz </w:t>
            </w:r>
          </w:p>
          <w:p w:rsidR="00523F33" w:rsidRPr="007F00A6" w:rsidRDefault="00523F33" w:rsidP="00523F33">
            <w:pPr>
              <w:pStyle w:val="Default"/>
              <w:rPr>
                <w:sz w:val="20"/>
                <w:szCs w:val="20"/>
              </w:rPr>
            </w:pPr>
            <w:r w:rsidRPr="007F00A6">
              <w:rPr>
                <w:sz w:val="20"/>
                <w:szCs w:val="20"/>
              </w:rPr>
              <w:t xml:space="preserve">8291 kHz </w:t>
            </w:r>
          </w:p>
          <w:p w:rsidR="00523F33" w:rsidRPr="007F00A6" w:rsidRDefault="00523F33" w:rsidP="00523F33">
            <w:pPr>
              <w:pStyle w:val="Default"/>
              <w:rPr>
                <w:sz w:val="20"/>
                <w:szCs w:val="20"/>
              </w:rPr>
            </w:pPr>
            <w:r w:rsidRPr="007F00A6">
              <w:rPr>
                <w:sz w:val="20"/>
                <w:szCs w:val="20"/>
              </w:rPr>
              <w:t xml:space="preserve">12290 kHz </w:t>
            </w:r>
          </w:p>
          <w:p w:rsidR="00523F33" w:rsidRPr="007F00A6" w:rsidRDefault="00523F33" w:rsidP="00523F33">
            <w:pPr>
              <w:pStyle w:val="Default"/>
              <w:rPr>
                <w:sz w:val="20"/>
                <w:szCs w:val="20"/>
              </w:rPr>
            </w:pPr>
            <w:r w:rsidRPr="007F00A6">
              <w:rPr>
                <w:sz w:val="20"/>
                <w:szCs w:val="20"/>
              </w:rPr>
              <w:t xml:space="preserve">16420 kHz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3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Regional and 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Analogue voice.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Distress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Long distance, </w:t>
            </w:r>
          </w:p>
          <w:p w:rsidR="00523F33" w:rsidRPr="007F00A6" w:rsidRDefault="00523F33" w:rsidP="00523F33">
            <w:pPr>
              <w:pStyle w:val="Default"/>
              <w:rPr>
                <w:sz w:val="20"/>
                <w:szCs w:val="20"/>
              </w:rPr>
            </w:pPr>
            <w:r w:rsidRPr="007F00A6">
              <w:rPr>
                <w:sz w:val="20"/>
                <w:szCs w:val="20"/>
              </w:rPr>
              <w:t xml:space="preserve">&gt; 250 nm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MF/HF DSC</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MF/HF </w:t>
            </w:r>
          </w:p>
        </w:tc>
        <w:tc>
          <w:tcPr>
            <w:tcW w:w="1440" w:type="dxa"/>
            <w:shd w:val="clear" w:color="auto" w:fill="auto"/>
            <w:vAlign w:val="center"/>
          </w:tcPr>
          <w:p w:rsidR="00523F33" w:rsidRPr="007F00A6" w:rsidRDefault="00523F33" w:rsidP="00523F33">
            <w:pPr>
              <w:pStyle w:val="Default"/>
              <w:rPr>
                <w:sz w:val="20"/>
                <w:szCs w:val="20"/>
              </w:rPr>
            </w:pPr>
            <w:r w:rsidRPr="007F00A6">
              <w:rPr>
                <w:sz w:val="20"/>
                <w:szCs w:val="20"/>
              </w:rPr>
              <w:t xml:space="preserve">2187.5 kHz </w:t>
            </w:r>
          </w:p>
          <w:p w:rsidR="00523F33" w:rsidRPr="007F00A6" w:rsidRDefault="00523F33" w:rsidP="00523F33">
            <w:pPr>
              <w:pStyle w:val="Default"/>
              <w:rPr>
                <w:sz w:val="20"/>
                <w:szCs w:val="20"/>
              </w:rPr>
            </w:pPr>
            <w:r w:rsidRPr="007F00A6">
              <w:rPr>
                <w:sz w:val="20"/>
                <w:szCs w:val="20"/>
              </w:rPr>
              <w:t xml:space="preserve">4207.5 kHz </w:t>
            </w:r>
          </w:p>
          <w:p w:rsidR="00523F33" w:rsidRPr="007F00A6" w:rsidRDefault="00523F33" w:rsidP="00523F33">
            <w:pPr>
              <w:pStyle w:val="Default"/>
              <w:rPr>
                <w:sz w:val="20"/>
                <w:szCs w:val="20"/>
              </w:rPr>
            </w:pPr>
            <w:r w:rsidRPr="007F00A6">
              <w:rPr>
                <w:sz w:val="20"/>
                <w:szCs w:val="20"/>
              </w:rPr>
              <w:t xml:space="preserve">6312.0 kHz </w:t>
            </w:r>
          </w:p>
          <w:p w:rsidR="00523F33" w:rsidRPr="007F00A6" w:rsidRDefault="00523F33" w:rsidP="00523F33">
            <w:pPr>
              <w:pStyle w:val="Default"/>
              <w:rPr>
                <w:sz w:val="20"/>
                <w:szCs w:val="20"/>
              </w:rPr>
            </w:pPr>
            <w:r w:rsidRPr="007F00A6">
              <w:rPr>
                <w:sz w:val="20"/>
                <w:szCs w:val="20"/>
              </w:rPr>
              <w:t xml:space="preserve">8414.5 kHz </w:t>
            </w:r>
          </w:p>
          <w:p w:rsidR="00523F33" w:rsidRPr="007F00A6" w:rsidRDefault="00523F33" w:rsidP="00523F33">
            <w:pPr>
              <w:pStyle w:val="Default"/>
              <w:rPr>
                <w:sz w:val="20"/>
                <w:szCs w:val="20"/>
              </w:rPr>
            </w:pPr>
            <w:r w:rsidRPr="007F00A6">
              <w:rPr>
                <w:sz w:val="20"/>
                <w:szCs w:val="20"/>
              </w:rPr>
              <w:t xml:space="preserve">12577 kHz </w:t>
            </w:r>
          </w:p>
          <w:p w:rsidR="00523F33" w:rsidRPr="007F00A6" w:rsidRDefault="00523F33" w:rsidP="00523F33">
            <w:pPr>
              <w:pStyle w:val="Default"/>
              <w:rPr>
                <w:sz w:val="20"/>
                <w:szCs w:val="20"/>
              </w:rPr>
            </w:pPr>
            <w:r w:rsidRPr="007F00A6">
              <w:rPr>
                <w:sz w:val="20"/>
                <w:szCs w:val="20"/>
              </w:rPr>
              <w:t xml:space="preserve">16804.5 kHz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0.5 kHz </w:t>
            </w:r>
          </w:p>
          <w:p w:rsidR="00523F33" w:rsidRPr="007F00A6" w:rsidRDefault="00523F33" w:rsidP="00523F33">
            <w:pPr>
              <w:pStyle w:val="Default"/>
              <w:rPr>
                <w:sz w:val="20"/>
                <w:szCs w:val="20"/>
              </w:rPr>
            </w:pPr>
            <w:r w:rsidRPr="007F00A6">
              <w:rPr>
                <w:sz w:val="20"/>
                <w:szCs w:val="20"/>
              </w:rPr>
              <w:t xml:space="preserve">100 bps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Distress alerting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Long distance </w:t>
            </w:r>
          </w:p>
          <w:p w:rsidR="00523F33" w:rsidRPr="007F00A6" w:rsidRDefault="00523F33" w:rsidP="00523F33">
            <w:pPr>
              <w:pStyle w:val="Default"/>
              <w:rPr>
                <w:sz w:val="20"/>
                <w:szCs w:val="20"/>
              </w:rPr>
            </w:pPr>
            <w:r w:rsidRPr="007F00A6">
              <w:rPr>
                <w:sz w:val="20"/>
                <w:szCs w:val="20"/>
              </w:rPr>
              <w:t xml:space="preserve">&gt; 250 nm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121.5 DF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121.5 MHz </w:t>
            </w: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Short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Carrier </w:t>
            </w:r>
          </w:p>
          <w:p w:rsidR="00523F33" w:rsidRPr="007F00A6" w:rsidRDefault="00523F33" w:rsidP="00523F33">
            <w:pPr>
              <w:pStyle w:val="Default"/>
              <w:rPr>
                <w:sz w:val="20"/>
                <w:szCs w:val="20"/>
              </w:rPr>
            </w:pPr>
            <w:r w:rsidRPr="007F00A6">
              <w:rPr>
                <w:sz w:val="20"/>
                <w:szCs w:val="20"/>
              </w:rPr>
              <w:t xml:space="preserve">(Analogue)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Location.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VHF DSC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156.525 MHz (Ch 70)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p w:rsidR="00523F33" w:rsidRPr="007F00A6" w:rsidRDefault="00523F33" w:rsidP="00523F33">
            <w:pPr>
              <w:pStyle w:val="Default"/>
              <w:rPr>
                <w:sz w:val="20"/>
                <w:szCs w:val="20"/>
              </w:rPr>
            </w:pPr>
            <w:r w:rsidRPr="007F00A6">
              <w:rPr>
                <w:sz w:val="20"/>
                <w:szCs w:val="20"/>
              </w:rPr>
              <w:t xml:space="preserve">1200 bps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Distress alerting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VHF voice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156.300 MHz (Ch 06) </w:t>
            </w:r>
          </w:p>
          <w:p w:rsidR="00523F33" w:rsidRPr="007F00A6" w:rsidRDefault="00523F33" w:rsidP="00523F33">
            <w:pPr>
              <w:pStyle w:val="Default"/>
              <w:rPr>
                <w:sz w:val="20"/>
                <w:szCs w:val="20"/>
              </w:rPr>
            </w:pPr>
            <w:r w:rsidRPr="007F00A6">
              <w:rPr>
                <w:sz w:val="20"/>
                <w:szCs w:val="20"/>
              </w:rPr>
              <w:t xml:space="preserve">156.650 MHz (Ch 13) </w:t>
            </w:r>
          </w:p>
          <w:p w:rsidR="00523F33" w:rsidRPr="007F00A6" w:rsidRDefault="00523F33" w:rsidP="00523F33">
            <w:pPr>
              <w:pStyle w:val="Default"/>
              <w:rPr>
                <w:sz w:val="20"/>
                <w:szCs w:val="20"/>
              </w:rPr>
            </w:pPr>
            <w:r w:rsidRPr="007F00A6">
              <w:rPr>
                <w:sz w:val="20"/>
                <w:szCs w:val="20"/>
              </w:rPr>
              <w:t xml:space="preserve">156.800 MHz (Ch 16)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Voice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Distress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Two way VHF voice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156.025 - 161.950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Voice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On scene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AIS-SART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161.975 MHz, 162.025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p w:rsidR="00523F33" w:rsidRPr="007F00A6" w:rsidRDefault="00523F33" w:rsidP="00523F33">
            <w:pPr>
              <w:pStyle w:val="Default"/>
              <w:rPr>
                <w:sz w:val="20"/>
                <w:szCs w:val="20"/>
              </w:rPr>
            </w:pPr>
            <w:r w:rsidRPr="007F00A6">
              <w:rPr>
                <w:sz w:val="20"/>
                <w:szCs w:val="20"/>
              </w:rPr>
              <w:t xml:space="preserve">9600 bps/ TDMA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Location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EPIRB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406 MHz </w:t>
            </w: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satellite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Distress alerting / </w:t>
            </w:r>
            <w:r w:rsidRPr="007F00A6">
              <w:rPr>
                <w:sz w:val="20"/>
                <w:szCs w:val="20"/>
              </w:rPr>
              <w:lastRenderedPageBreak/>
              <w:t xml:space="preserve">Location / Homing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COSPAS-SARSAT </w:t>
            </w:r>
            <w:r w:rsidRPr="007F00A6">
              <w:rPr>
                <w:sz w:val="20"/>
                <w:szCs w:val="20"/>
              </w:rPr>
              <w:lastRenderedPageBreak/>
              <w:t xml:space="preserve">Satellite; </w:t>
            </w:r>
          </w:p>
          <w:p w:rsidR="00523F33" w:rsidRPr="007F00A6" w:rsidRDefault="00523F33" w:rsidP="00523F33">
            <w:pPr>
              <w:pStyle w:val="Default"/>
              <w:rPr>
                <w:sz w:val="20"/>
                <w:szCs w:val="20"/>
              </w:rPr>
            </w:pPr>
            <w:r w:rsidRPr="007F00A6">
              <w:rPr>
                <w:sz w:val="20"/>
                <w:szCs w:val="20"/>
              </w:rPr>
              <w:t xml:space="preserve">Global coverage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Satellite </w:t>
            </w:r>
          </w:p>
          <w:p w:rsidR="00523F33" w:rsidRPr="007F00A6" w:rsidRDefault="00523F33" w:rsidP="00523F33">
            <w:pPr>
              <w:pStyle w:val="Default"/>
              <w:rPr>
                <w:sz w:val="20"/>
                <w:szCs w:val="20"/>
              </w:rPr>
            </w:pPr>
            <w:r w:rsidRPr="007F00A6">
              <w:rPr>
                <w:sz w:val="20"/>
                <w:szCs w:val="20"/>
              </w:rPr>
              <w:t xml:space="preserve">INMARSAT C, B, F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Tx 1626.5 to 1646.5 MHz </w:t>
            </w:r>
          </w:p>
          <w:p w:rsidR="00523F33" w:rsidRPr="007F00A6" w:rsidRDefault="00523F33" w:rsidP="00523F33">
            <w:pPr>
              <w:pStyle w:val="Default"/>
              <w:rPr>
                <w:sz w:val="20"/>
                <w:szCs w:val="20"/>
              </w:rPr>
            </w:pPr>
            <w:r w:rsidRPr="007F00A6">
              <w:rPr>
                <w:sz w:val="20"/>
                <w:szCs w:val="20"/>
              </w:rPr>
              <w:t xml:space="preserve">Rx 1525.0 to 1545.0 MHz </w:t>
            </w: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3rd party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Voice and data.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Satellite to earth. </w:t>
            </w:r>
          </w:p>
          <w:p w:rsidR="00523F33" w:rsidRPr="007F00A6" w:rsidRDefault="00523F33" w:rsidP="00523F33">
            <w:pPr>
              <w:pStyle w:val="Default"/>
              <w:rPr>
                <w:sz w:val="20"/>
                <w:szCs w:val="20"/>
              </w:rPr>
            </w:pPr>
            <w:r w:rsidRPr="007F00A6">
              <w:rPr>
                <w:sz w:val="20"/>
                <w:szCs w:val="20"/>
              </w:rPr>
              <w:t xml:space="preserve">Earth to satellite.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Distress alerting, distress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Global coverage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RADAR SART, X-Band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SHF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9.2 – 9.5 GHz </w:t>
            </w: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Medium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analogue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Homing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EPIRB-AIS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 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406 MHz </w:t>
            </w:r>
          </w:p>
          <w:p w:rsidR="00523F33" w:rsidRPr="007F00A6" w:rsidRDefault="00523F33" w:rsidP="00523F33">
            <w:pPr>
              <w:pStyle w:val="Default"/>
              <w:rPr>
                <w:sz w:val="20"/>
                <w:szCs w:val="20"/>
              </w:rPr>
            </w:pPr>
            <w:r w:rsidRPr="007F00A6">
              <w:rPr>
                <w:sz w:val="20"/>
                <w:szCs w:val="20"/>
              </w:rPr>
              <w:t xml:space="preserve">161.975 MHz (AIS 1) </w:t>
            </w:r>
          </w:p>
          <w:p w:rsidR="00523F33" w:rsidRPr="007F00A6" w:rsidRDefault="00523F33" w:rsidP="00523F33">
            <w:pPr>
              <w:pStyle w:val="Default"/>
              <w:rPr>
                <w:sz w:val="20"/>
                <w:szCs w:val="20"/>
              </w:rPr>
            </w:pPr>
            <w:r w:rsidRPr="007F00A6">
              <w:rPr>
                <w:sz w:val="20"/>
                <w:szCs w:val="20"/>
              </w:rPr>
              <w:t xml:space="preserve">162.025 MHz (AIS 2) </w:t>
            </w: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satellite </w:t>
            </w:r>
          </w:p>
          <w:p w:rsidR="00523F33" w:rsidRPr="007F00A6" w:rsidRDefault="00523F33" w:rsidP="00523F33">
            <w:pPr>
              <w:pStyle w:val="Default"/>
              <w:rPr>
                <w:sz w:val="20"/>
                <w:szCs w:val="20"/>
              </w:rPr>
            </w:pPr>
            <w:r w:rsidRPr="007F00A6">
              <w:rPr>
                <w:sz w:val="20"/>
                <w:szCs w:val="20"/>
              </w:rPr>
              <w:t xml:space="preserve">Mobile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Distress alerting / Location / Homing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COSPAS-SARSAT Satellite; </w:t>
            </w:r>
          </w:p>
          <w:p w:rsidR="00523F33" w:rsidRPr="007F00A6" w:rsidRDefault="00523F33" w:rsidP="00523F33">
            <w:pPr>
              <w:pStyle w:val="Default"/>
              <w:rPr>
                <w:sz w:val="20"/>
                <w:szCs w:val="20"/>
              </w:rPr>
            </w:pPr>
            <w:r w:rsidRPr="007F00A6">
              <w:rPr>
                <w:sz w:val="20"/>
                <w:szCs w:val="20"/>
              </w:rPr>
              <w:t xml:space="preserve">Global coverage </w:t>
            </w:r>
          </w:p>
        </w:tc>
      </w:tr>
      <w:tr w:rsidR="00523F33" w:rsidTr="00523F33">
        <w:tc>
          <w:tcPr>
            <w:tcW w:w="13741" w:type="dxa"/>
            <w:gridSpan w:val="11"/>
            <w:shd w:val="clear" w:color="auto" w:fill="F79646"/>
          </w:tcPr>
          <w:p w:rsidR="00523F33" w:rsidRDefault="00523F33" w:rsidP="00523F33">
            <w:pPr>
              <w:pStyle w:val="Default"/>
              <w:jc w:val="both"/>
              <w:rPr>
                <w:rStyle w:val="FontStyle15"/>
                <w:rFonts w:eastAsia="Calibri"/>
              </w:rPr>
            </w:pPr>
            <w:r w:rsidRPr="007F00A6">
              <w:rPr>
                <w:b/>
                <w:bCs/>
                <w:sz w:val="20"/>
                <w:szCs w:val="20"/>
              </w:rPr>
              <w:t xml:space="preserve">Maritime safety information promulgation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NAVTEX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MF/HF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518 kHz </w:t>
            </w:r>
          </w:p>
          <w:p w:rsidR="00523F33" w:rsidRPr="007F00A6" w:rsidRDefault="00523F33" w:rsidP="00523F33">
            <w:pPr>
              <w:pStyle w:val="Default"/>
              <w:rPr>
                <w:sz w:val="20"/>
                <w:szCs w:val="20"/>
              </w:rPr>
            </w:pPr>
            <w:r w:rsidRPr="007F00A6">
              <w:rPr>
                <w:sz w:val="20"/>
                <w:szCs w:val="20"/>
              </w:rPr>
              <w:t xml:space="preserve">490 kHz and 4209.5 kHz (for local language)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0.5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Medium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Text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Fixed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Reception of maritime safety information.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Long distance, </w:t>
            </w:r>
          </w:p>
          <w:p w:rsidR="00523F33" w:rsidRPr="007F00A6" w:rsidRDefault="00523F33" w:rsidP="00523F33">
            <w:pPr>
              <w:pStyle w:val="Default"/>
              <w:rPr>
                <w:sz w:val="20"/>
                <w:szCs w:val="20"/>
              </w:rPr>
            </w:pPr>
            <w:r w:rsidRPr="007F00A6">
              <w:rPr>
                <w:sz w:val="20"/>
                <w:szCs w:val="20"/>
              </w:rPr>
              <w:t xml:space="preserve">&gt; 250 nm </w:t>
            </w:r>
          </w:p>
          <w:p w:rsidR="00523F33" w:rsidRPr="007F00A6" w:rsidRDefault="00523F33" w:rsidP="00523F33">
            <w:pPr>
              <w:pStyle w:val="Default"/>
              <w:rPr>
                <w:sz w:val="20"/>
                <w:szCs w:val="20"/>
              </w:rPr>
            </w:pPr>
            <w:r w:rsidRPr="007F00A6">
              <w:rPr>
                <w:sz w:val="20"/>
                <w:szCs w:val="20"/>
              </w:rPr>
              <w:t xml:space="preserve">Broadcast to mobile only.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Narrow band direct printing. (NBDP)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 4210 kHz </w:t>
            </w:r>
          </w:p>
          <w:p w:rsidR="00523F33" w:rsidRPr="007F00A6" w:rsidRDefault="00523F33" w:rsidP="00523F33">
            <w:pPr>
              <w:pStyle w:val="Default"/>
              <w:rPr>
                <w:sz w:val="20"/>
                <w:szCs w:val="20"/>
              </w:rPr>
            </w:pPr>
            <w:r w:rsidRPr="007F00A6">
              <w:rPr>
                <w:sz w:val="20"/>
                <w:szCs w:val="20"/>
              </w:rPr>
              <w:t xml:space="preserve">6314 kHz </w:t>
            </w:r>
          </w:p>
          <w:p w:rsidR="00523F33" w:rsidRPr="007F00A6" w:rsidRDefault="00523F33" w:rsidP="00523F33">
            <w:pPr>
              <w:pStyle w:val="Default"/>
              <w:rPr>
                <w:sz w:val="20"/>
                <w:szCs w:val="20"/>
              </w:rPr>
            </w:pPr>
            <w:r w:rsidRPr="007F00A6">
              <w:rPr>
                <w:sz w:val="20"/>
                <w:szCs w:val="20"/>
              </w:rPr>
              <w:t xml:space="preserve">8416.5 kHz </w:t>
            </w:r>
          </w:p>
          <w:p w:rsidR="00523F33" w:rsidRPr="007F00A6" w:rsidRDefault="00523F33" w:rsidP="00523F33">
            <w:pPr>
              <w:pStyle w:val="Default"/>
              <w:rPr>
                <w:sz w:val="20"/>
                <w:szCs w:val="20"/>
              </w:rPr>
            </w:pPr>
            <w:r w:rsidRPr="007F00A6">
              <w:rPr>
                <w:sz w:val="20"/>
                <w:szCs w:val="20"/>
              </w:rPr>
              <w:t xml:space="preserve">12509 kHz </w:t>
            </w:r>
          </w:p>
          <w:p w:rsidR="00523F33" w:rsidRPr="007F00A6" w:rsidRDefault="00523F33" w:rsidP="00523F33">
            <w:pPr>
              <w:pStyle w:val="Default"/>
              <w:rPr>
                <w:sz w:val="20"/>
                <w:szCs w:val="20"/>
              </w:rPr>
            </w:pPr>
            <w:r w:rsidRPr="007F00A6">
              <w:rPr>
                <w:sz w:val="20"/>
                <w:szCs w:val="20"/>
              </w:rPr>
              <w:t xml:space="preserve">16806.5 kHz </w:t>
            </w:r>
          </w:p>
          <w:p w:rsidR="00523F33" w:rsidRPr="007F00A6" w:rsidRDefault="00523F33" w:rsidP="00523F33">
            <w:pPr>
              <w:pStyle w:val="Default"/>
              <w:rPr>
                <w:sz w:val="20"/>
                <w:szCs w:val="20"/>
              </w:rPr>
            </w:pPr>
            <w:r w:rsidRPr="007F00A6">
              <w:rPr>
                <w:sz w:val="20"/>
                <w:szCs w:val="20"/>
              </w:rPr>
              <w:t xml:space="preserve">19680.5 kHz </w:t>
            </w:r>
          </w:p>
          <w:p w:rsidR="00523F33" w:rsidRPr="007F00A6" w:rsidRDefault="00523F33" w:rsidP="00523F33">
            <w:pPr>
              <w:pStyle w:val="Default"/>
              <w:rPr>
                <w:sz w:val="20"/>
                <w:szCs w:val="20"/>
              </w:rPr>
            </w:pPr>
            <w:r w:rsidRPr="007F00A6">
              <w:rPr>
                <w:sz w:val="20"/>
                <w:szCs w:val="20"/>
              </w:rPr>
              <w:t xml:space="preserve">22376.0 kHz </w:t>
            </w:r>
          </w:p>
          <w:p w:rsidR="00523F33" w:rsidRPr="007F00A6" w:rsidRDefault="00523F33" w:rsidP="00523F33">
            <w:pPr>
              <w:pStyle w:val="Default"/>
              <w:rPr>
                <w:sz w:val="20"/>
                <w:szCs w:val="20"/>
              </w:rPr>
            </w:pPr>
            <w:r w:rsidRPr="007F00A6">
              <w:rPr>
                <w:sz w:val="20"/>
                <w:szCs w:val="20"/>
              </w:rPr>
              <w:t xml:space="preserve">26100.5 kHz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0.5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Medium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Text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Reception of maritime safety information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Long distance, </w:t>
            </w:r>
          </w:p>
          <w:p w:rsidR="00523F33" w:rsidRPr="007F00A6" w:rsidRDefault="00523F33" w:rsidP="00523F33">
            <w:pPr>
              <w:pStyle w:val="Default"/>
              <w:rPr>
                <w:sz w:val="20"/>
                <w:szCs w:val="20"/>
              </w:rPr>
            </w:pPr>
            <w:r w:rsidRPr="007F00A6">
              <w:rPr>
                <w:sz w:val="20"/>
                <w:szCs w:val="20"/>
              </w:rPr>
              <w:t xml:space="preserve">&gt; 250 nm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EGC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Tx 1626.5 - 1646.5 MHz </w:t>
            </w:r>
          </w:p>
          <w:p w:rsidR="00523F33" w:rsidRPr="007F00A6" w:rsidRDefault="00523F33" w:rsidP="00523F33">
            <w:pPr>
              <w:pStyle w:val="Default"/>
              <w:rPr>
                <w:sz w:val="20"/>
                <w:szCs w:val="20"/>
              </w:rPr>
            </w:pPr>
            <w:r w:rsidRPr="007F00A6">
              <w:rPr>
                <w:sz w:val="20"/>
                <w:szCs w:val="20"/>
              </w:rPr>
              <w:t xml:space="preserve">Rx 1525.0 - 1545.0 MHz </w:t>
            </w: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data.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Satellite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Reception of maritime safety information (Safety Net)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Global coverage </w:t>
            </w:r>
          </w:p>
        </w:tc>
      </w:tr>
      <w:tr w:rsidR="00523F33" w:rsidTr="00523F33">
        <w:tc>
          <w:tcPr>
            <w:tcW w:w="13741" w:type="dxa"/>
            <w:gridSpan w:val="11"/>
            <w:shd w:val="clear" w:color="auto" w:fill="F79646"/>
          </w:tcPr>
          <w:p w:rsidR="00523F33" w:rsidRDefault="00523F33" w:rsidP="00523F33">
            <w:pPr>
              <w:pStyle w:val="Default"/>
              <w:jc w:val="both"/>
              <w:rPr>
                <w:rStyle w:val="FontStyle15"/>
                <w:rFonts w:eastAsia="Calibri"/>
              </w:rPr>
            </w:pPr>
            <w:r w:rsidRPr="007F00A6">
              <w:rPr>
                <w:b/>
                <w:bCs/>
                <w:sz w:val="20"/>
                <w:szCs w:val="20"/>
              </w:rPr>
              <w:t xml:space="preserve">Safety of navigation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Loran and e-Loran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LF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90-110 KHz </w:t>
            </w:r>
          </w:p>
        </w:tc>
        <w:tc>
          <w:tcPr>
            <w:tcW w:w="1260" w:type="dxa"/>
            <w:shd w:val="clear" w:color="auto" w:fill="auto"/>
          </w:tcPr>
          <w:p w:rsidR="00523F33" w:rsidRDefault="00523F33" w:rsidP="00523F33">
            <w:pPr>
              <w:pStyle w:val="Style3"/>
              <w:rPr>
                <w:rStyle w:val="FontStyle15"/>
                <w:rFonts w:eastAsia="Calibri"/>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Very 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Regional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Carrier </w:t>
            </w:r>
          </w:p>
          <w:p w:rsidR="00523F33" w:rsidRPr="007F00A6" w:rsidRDefault="00523F33" w:rsidP="00523F33">
            <w:pPr>
              <w:pStyle w:val="Default"/>
              <w:rPr>
                <w:sz w:val="20"/>
                <w:szCs w:val="20"/>
              </w:rPr>
            </w:pPr>
            <w:r w:rsidRPr="007F00A6">
              <w:rPr>
                <w:sz w:val="20"/>
                <w:szCs w:val="20"/>
              </w:rPr>
              <w:t xml:space="preserve">(Analogue)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Fixed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Positioning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Long distance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DGNSS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MF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283.5 to 325 kHz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50/100 bps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Medium.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Regional.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Fixed to 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Augmentation of positioning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Medium distance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AIS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161.975 MHz (AIS 1) </w:t>
            </w:r>
          </w:p>
          <w:p w:rsidR="00523F33" w:rsidRPr="007F00A6" w:rsidRDefault="00523F33" w:rsidP="00523F33">
            <w:pPr>
              <w:pStyle w:val="Default"/>
              <w:rPr>
                <w:sz w:val="20"/>
                <w:szCs w:val="20"/>
              </w:rPr>
            </w:pPr>
            <w:r w:rsidRPr="007F00A6">
              <w:rPr>
                <w:sz w:val="20"/>
                <w:szCs w:val="20"/>
              </w:rPr>
              <w:t xml:space="preserve">162.025 MHz (AIS 2)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p w:rsidR="00523F33" w:rsidRPr="007F00A6" w:rsidRDefault="00523F33" w:rsidP="00523F33">
            <w:pPr>
              <w:pStyle w:val="Default"/>
              <w:rPr>
                <w:sz w:val="20"/>
                <w:szCs w:val="20"/>
              </w:rPr>
            </w:pPr>
            <w:r w:rsidRPr="007F00A6">
              <w:rPr>
                <w:sz w:val="20"/>
                <w:szCs w:val="20"/>
              </w:rPr>
              <w:t xml:space="preserve">9600 bps/ TDMA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Collision avoidance, Environmental protection, Security, VTS, </w:t>
            </w:r>
          </w:p>
          <w:p w:rsidR="00523F33" w:rsidRPr="007F00A6" w:rsidRDefault="00523F33" w:rsidP="00523F33">
            <w:pPr>
              <w:pStyle w:val="Default"/>
              <w:rPr>
                <w:sz w:val="20"/>
                <w:szCs w:val="20"/>
              </w:rPr>
            </w:pPr>
            <w:r w:rsidRPr="007F00A6">
              <w:rPr>
                <w:sz w:val="20"/>
                <w:szCs w:val="20"/>
              </w:rPr>
              <w:t xml:space="preserve">Augmentation of positioning, </w:t>
            </w:r>
          </w:p>
          <w:p w:rsidR="00523F33" w:rsidRPr="007F00A6" w:rsidRDefault="00523F33" w:rsidP="00523F33">
            <w:pPr>
              <w:pStyle w:val="Default"/>
              <w:rPr>
                <w:sz w:val="20"/>
                <w:szCs w:val="20"/>
              </w:rPr>
            </w:pPr>
            <w:proofErr w:type="gramStart"/>
            <w:r w:rsidRPr="007F00A6">
              <w:rPr>
                <w:sz w:val="20"/>
                <w:szCs w:val="20"/>
              </w:rPr>
              <w:t>communication</w:t>
            </w:r>
            <w:proofErr w:type="gramEnd"/>
            <w:r w:rsidRPr="007F00A6">
              <w:rPr>
                <w:sz w:val="20"/>
                <w:szCs w:val="20"/>
              </w:rPr>
              <w:t xml:space="preserve"> for navigational and safety related purposes.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p w:rsidR="00523F33" w:rsidRPr="007F00A6" w:rsidRDefault="00523F33" w:rsidP="00523F33">
            <w:pPr>
              <w:pStyle w:val="Default"/>
              <w:rPr>
                <w:sz w:val="20"/>
                <w:szCs w:val="20"/>
              </w:rPr>
            </w:pPr>
            <w:r w:rsidRPr="007F00A6">
              <w:rPr>
                <w:sz w:val="20"/>
                <w:szCs w:val="20"/>
              </w:rPr>
              <w:t xml:space="preserve">LEO Satellite detection for tracking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AIS AtoN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161.975MHz (AIS 1) </w:t>
            </w:r>
          </w:p>
          <w:p w:rsidR="00523F33" w:rsidRPr="007F00A6" w:rsidRDefault="00523F33" w:rsidP="00523F33">
            <w:pPr>
              <w:pStyle w:val="Default"/>
              <w:rPr>
                <w:sz w:val="20"/>
                <w:szCs w:val="20"/>
              </w:rPr>
            </w:pPr>
            <w:r w:rsidRPr="007F00A6">
              <w:rPr>
                <w:sz w:val="20"/>
                <w:szCs w:val="20"/>
              </w:rPr>
              <w:t xml:space="preserve">162.025MHz (AIS 2)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p w:rsidR="00523F33" w:rsidRPr="007F00A6" w:rsidRDefault="00523F33" w:rsidP="00523F33">
            <w:pPr>
              <w:pStyle w:val="Default"/>
              <w:rPr>
                <w:sz w:val="20"/>
                <w:szCs w:val="20"/>
              </w:rPr>
            </w:pPr>
            <w:r w:rsidRPr="007F00A6">
              <w:rPr>
                <w:sz w:val="20"/>
                <w:szCs w:val="20"/>
              </w:rPr>
              <w:t xml:space="preserve">9600 bps/ TDMA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AtoN (fixed/floating) to mobile/shore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Navigational aid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VHF voice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p w:rsidR="00523F33" w:rsidRPr="007F00A6" w:rsidRDefault="00523F33" w:rsidP="00523F33">
            <w:pPr>
              <w:pStyle w:val="Default"/>
              <w:rPr>
                <w:sz w:val="20"/>
                <w:szCs w:val="20"/>
              </w:rPr>
            </w:pPr>
            <w:r w:rsidRPr="007F00A6">
              <w:rPr>
                <w:sz w:val="20"/>
                <w:szCs w:val="20"/>
              </w:rPr>
              <w:t xml:space="preserve">Mobile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156.025 to </w:t>
            </w:r>
          </w:p>
          <w:p w:rsidR="00523F33" w:rsidRPr="007F00A6" w:rsidRDefault="00523F33" w:rsidP="00523F33">
            <w:pPr>
              <w:pStyle w:val="Default"/>
              <w:rPr>
                <w:sz w:val="20"/>
                <w:szCs w:val="20"/>
              </w:rPr>
            </w:pPr>
            <w:r w:rsidRPr="007F00A6">
              <w:rPr>
                <w:sz w:val="20"/>
                <w:szCs w:val="20"/>
              </w:rPr>
              <w:t xml:space="preserve">161.950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Voice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communication for navigational and safety related purposes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GNSS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vAlign w:val="center"/>
          </w:tcPr>
          <w:p w:rsidR="00523F33" w:rsidRPr="007F00A6" w:rsidRDefault="00523F33" w:rsidP="00523F33">
            <w:pPr>
              <w:pStyle w:val="Default"/>
              <w:rPr>
                <w:sz w:val="20"/>
                <w:szCs w:val="20"/>
              </w:rPr>
            </w:pPr>
            <w:r w:rsidRPr="007F00A6">
              <w:rPr>
                <w:sz w:val="20"/>
                <w:szCs w:val="20"/>
              </w:rPr>
              <w:t xml:space="preserve">GPS: 1227.6 MHz 1575.42 MHz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GLONASS: </w:t>
            </w:r>
          </w:p>
          <w:p w:rsidR="00523F33" w:rsidRPr="007F00A6" w:rsidRDefault="00523F33" w:rsidP="00523F33">
            <w:pPr>
              <w:pStyle w:val="Default"/>
              <w:rPr>
                <w:sz w:val="20"/>
                <w:szCs w:val="20"/>
              </w:rPr>
            </w:pPr>
            <w:r w:rsidRPr="007F00A6">
              <w:rPr>
                <w:sz w:val="20"/>
                <w:szCs w:val="20"/>
              </w:rPr>
              <w:t xml:space="preserve">1559-1610 MHz </w:t>
            </w:r>
          </w:p>
          <w:p w:rsidR="00523F33" w:rsidRPr="007F00A6" w:rsidRDefault="00523F33" w:rsidP="00523F33">
            <w:pPr>
              <w:pStyle w:val="Default"/>
              <w:rPr>
                <w:sz w:val="20"/>
                <w:szCs w:val="20"/>
              </w:rPr>
            </w:pPr>
            <w:r w:rsidRPr="007F00A6">
              <w:rPr>
                <w:sz w:val="20"/>
                <w:szCs w:val="20"/>
              </w:rPr>
              <w:t xml:space="preserve">1240-1260 MHz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BeiDou </w:t>
            </w:r>
          </w:p>
          <w:p w:rsidR="00523F33" w:rsidRPr="007F00A6" w:rsidRDefault="00523F33" w:rsidP="00523F33">
            <w:pPr>
              <w:pStyle w:val="Default"/>
              <w:rPr>
                <w:sz w:val="20"/>
                <w:szCs w:val="20"/>
              </w:rPr>
            </w:pPr>
            <w:r w:rsidRPr="007F00A6">
              <w:rPr>
                <w:sz w:val="20"/>
                <w:szCs w:val="20"/>
              </w:rPr>
              <w:lastRenderedPageBreak/>
              <w:t xml:space="preserve">1.561098 GHz </w:t>
            </w:r>
          </w:p>
          <w:p w:rsidR="00523F33" w:rsidRPr="007F00A6" w:rsidRDefault="00523F33" w:rsidP="00523F33">
            <w:pPr>
              <w:pStyle w:val="Default"/>
              <w:rPr>
                <w:sz w:val="20"/>
                <w:szCs w:val="20"/>
              </w:rPr>
            </w:pPr>
            <w:r w:rsidRPr="007F00A6">
              <w:rPr>
                <w:sz w:val="20"/>
                <w:szCs w:val="20"/>
              </w:rPr>
              <w:t xml:space="preserve">1.589742 GHz </w:t>
            </w:r>
          </w:p>
          <w:p w:rsidR="00523F33" w:rsidRPr="007F00A6" w:rsidRDefault="00523F33" w:rsidP="00523F33">
            <w:pPr>
              <w:pStyle w:val="Default"/>
              <w:rPr>
                <w:sz w:val="20"/>
                <w:szCs w:val="20"/>
              </w:rPr>
            </w:pPr>
            <w:r w:rsidRPr="007F00A6">
              <w:rPr>
                <w:sz w:val="20"/>
                <w:szCs w:val="20"/>
              </w:rPr>
              <w:t xml:space="preserve">1.20714 GHz </w:t>
            </w:r>
          </w:p>
          <w:p w:rsidR="00523F33" w:rsidRPr="007F00A6" w:rsidRDefault="00523F33" w:rsidP="00523F33">
            <w:pPr>
              <w:pStyle w:val="Default"/>
              <w:rPr>
                <w:sz w:val="20"/>
                <w:szCs w:val="20"/>
              </w:rPr>
            </w:pPr>
            <w:r w:rsidRPr="007F00A6">
              <w:rPr>
                <w:sz w:val="20"/>
                <w:szCs w:val="20"/>
              </w:rPr>
              <w:t xml:space="preserve">1.26852 GHz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Galileo </w:t>
            </w:r>
          </w:p>
          <w:p w:rsidR="00523F33" w:rsidRPr="007F00A6" w:rsidRDefault="00523F33" w:rsidP="00523F33">
            <w:pPr>
              <w:pStyle w:val="Default"/>
              <w:rPr>
                <w:sz w:val="20"/>
                <w:szCs w:val="20"/>
              </w:rPr>
            </w:pPr>
            <w:r w:rsidRPr="007F00A6">
              <w:rPr>
                <w:sz w:val="20"/>
                <w:szCs w:val="20"/>
              </w:rPr>
              <w:t xml:space="preserve">1.164-1.215 GHz </w:t>
            </w:r>
          </w:p>
          <w:p w:rsidR="00523F33" w:rsidRPr="007F00A6" w:rsidRDefault="00523F33" w:rsidP="00523F33">
            <w:pPr>
              <w:pStyle w:val="Default"/>
              <w:rPr>
                <w:sz w:val="20"/>
                <w:szCs w:val="20"/>
              </w:rPr>
            </w:pPr>
            <w:r w:rsidRPr="007F00A6">
              <w:rPr>
                <w:sz w:val="20"/>
                <w:szCs w:val="20"/>
              </w:rPr>
              <w:t xml:space="preserve">1.260-1.300 GHz </w:t>
            </w:r>
          </w:p>
          <w:p w:rsidR="00523F33" w:rsidRPr="007F00A6" w:rsidRDefault="00523F33" w:rsidP="00523F33">
            <w:pPr>
              <w:pStyle w:val="Default"/>
              <w:rPr>
                <w:sz w:val="20"/>
                <w:szCs w:val="20"/>
              </w:rPr>
            </w:pPr>
            <w:r w:rsidRPr="007F00A6">
              <w:rPr>
                <w:sz w:val="20"/>
                <w:szCs w:val="20"/>
              </w:rPr>
              <w:t xml:space="preserve">1.559-1.592 GHz </w:t>
            </w:r>
          </w:p>
        </w:tc>
        <w:tc>
          <w:tcPr>
            <w:tcW w:w="1260" w:type="dxa"/>
            <w:shd w:val="clear" w:color="auto" w:fill="auto"/>
          </w:tcPr>
          <w:p w:rsidR="00523F33" w:rsidRDefault="00523F33" w:rsidP="00523F33">
            <w:pPr>
              <w:pStyle w:val="Style3"/>
              <w:rPr>
                <w:rStyle w:val="FontStyle15"/>
                <w:rFonts w:eastAsia="Calibri"/>
              </w:rPr>
            </w:pPr>
          </w:p>
        </w:tc>
        <w:tc>
          <w:tcPr>
            <w:tcW w:w="1008" w:type="dxa"/>
            <w:shd w:val="clear" w:color="auto" w:fill="auto"/>
            <w:vAlign w:val="center"/>
          </w:tcPr>
          <w:p w:rsidR="00523F33" w:rsidRPr="007F00A6" w:rsidRDefault="00523F33" w:rsidP="00523F33">
            <w:pPr>
              <w:pStyle w:val="Default"/>
              <w:rPr>
                <w:sz w:val="20"/>
                <w:szCs w:val="20"/>
              </w:rPr>
            </w:pPr>
            <w:r w:rsidRPr="007F00A6">
              <w:rPr>
                <w:sz w:val="20"/>
                <w:szCs w:val="20"/>
              </w:rPr>
              <w:t xml:space="preserve">Current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Current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Current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Future </w:t>
            </w:r>
          </w:p>
        </w:tc>
        <w:tc>
          <w:tcPr>
            <w:tcW w:w="1008" w:type="dxa"/>
            <w:shd w:val="clear" w:color="auto" w:fill="auto"/>
            <w:vAlign w:val="center"/>
          </w:tcPr>
          <w:p w:rsidR="00523F33" w:rsidRPr="007F00A6" w:rsidRDefault="00523F33" w:rsidP="00523F33">
            <w:pPr>
              <w:pStyle w:val="Default"/>
              <w:rPr>
                <w:sz w:val="20"/>
                <w:szCs w:val="20"/>
              </w:rPr>
            </w:pPr>
            <w:r w:rsidRPr="007F00A6">
              <w:rPr>
                <w:sz w:val="20"/>
                <w:szCs w:val="20"/>
              </w:rPr>
              <w:lastRenderedPageBreak/>
              <w:t xml:space="preserve">Long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Long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Long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vAlign w:val="center"/>
          </w:tcPr>
          <w:p w:rsidR="00523F33" w:rsidRPr="007F00A6" w:rsidRDefault="00523F33" w:rsidP="00523F33">
            <w:pPr>
              <w:pStyle w:val="Default"/>
              <w:rPr>
                <w:sz w:val="20"/>
                <w:szCs w:val="20"/>
              </w:rPr>
            </w:pPr>
            <w:r w:rsidRPr="007F00A6">
              <w:rPr>
                <w:sz w:val="20"/>
                <w:szCs w:val="20"/>
              </w:rPr>
              <w:lastRenderedPageBreak/>
              <w:t xml:space="preserve">International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International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Regional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vAlign w:val="center"/>
          </w:tcPr>
          <w:p w:rsidR="00523F33" w:rsidRPr="007F00A6" w:rsidRDefault="00523F33" w:rsidP="00523F33">
            <w:pPr>
              <w:pStyle w:val="Default"/>
              <w:rPr>
                <w:sz w:val="20"/>
                <w:szCs w:val="20"/>
              </w:rPr>
            </w:pPr>
            <w:r w:rsidRPr="007F00A6">
              <w:rPr>
                <w:sz w:val="20"/>
                <w:szCs w:val="20"/>
              </w:rPr>
              <w:lastRenderedPageBreak/>
              <w:t xml:space="preserve">Digital </w:t>
            </w:r>
          </w:p>
        </w:tc>
        <w:tc>
          <w:tcPr>
            <w:tcW w:w="1715" w:type="dxa"/>
            <w:shd w:val="clear" w:color="auto" w:fill="auto"/>
            <w:vAlign w:val="center"/>
          </w:tcPr>
          <w:p w:rsidR="00523F33" w:rsidRPr="007F00A6" w:rsidRDefault="00523F33" w:rsidP="00523F33">
            <w:pPr>
              <w:pStyle w:val="Default"/>
              <w:rPr>
                <w:sz w:val="20"/>
                <w:szCs w:val="20"/>
              </w:rPr>
            </w:pPr>
            <w:r w:rsidRPr="007F00A6">
              <w:rPr>
                <w:sz w:val="20"/>
                <w:szCs w:val="20"/>
              </w:rPr>
              <w:t xml:space="preserve">Satellite to earth </w:t>
            </w:r>
          </w:p>
        </w:tc>
        <w:tc>
          <w:tcPr>
            <w:tcW w:w="1562" w:type="dxa"/>
            <w:shd w:val="clear" w:color="auto" w:fill="auto"/>
            <w:vAlign w:val="center"/>
          </w:tcPr>
          <w:p w:rsidR="00523F33" w:rsidRPr="007F00A6" w:rsidRDefault="00523F33" w:rsidP="00523F33">
            <w:pPr>
              <w:pStyle w:val="Default"/>
              <w:rPr>
                <w:sz w:val="20"/>
                <w:szCs w:val="20"/>
              </w:rPr>
            </w:pPr>
            <w:r w:rsidRPr="007F00A6">
              <w:rPr>
                <w:sz w:val="20"/>
                <w:szCs w:val="20"/>
              </w:rPr>
              <w:t xml:space="preserve">Positioning </w:t>
            </w:r>
          </w:p>
        </w:tc>
        <w:tc>
          <w:tcPr>
            <w:tcW w:w="1138" w:type="dxa"/>
            <w:shd w:val="clear" w:color="auto" w:fill="auto"/>
            <w:vAlign w:val="center"/>
          </w:tcPr>
          <w:p w:rsidR="00523F33" w:rsidRPr="007F00A6" w:rsidRDefault="00523F33" w:rsidP="00523F33">
            <w:pPr>
              <w:pStyle w:val="Default"/>
              <w:rPr>
                <w:sz w:val="20"/>
                <w:szCs w:val="20"/>
              </w:rPr>
            </w:pPr>
            <w:r w:rsidRPr="007F00A6">
              <w:rPr>
                <w:sz w:val="20"/>
                <w:szCs w:val="20"/>
              </w:rPr>
              <w:t xml:space="preserve">Global coverage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LRIT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Satellite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Tx 1626.5 to 1646.5 MHz </w:t>
            </w:r>
          </w:p>
          <w:p w:rsidR="00523F33" w:rsidRPr="007F00A6" w:rsidRDefault="00523F33" w:rsidP="00523F33">
            <w:pPr>
              <w:pStyle w:val="Default"/>
              <w:rPr>
                <w:sz w:val="20"/>
                <w:szCs w:val="20"/>
              </w:rPr>
            </w:pPr>
            <w:r w:rsidRPr="007F00A6">
              <w:rPr>
                <w:sz w:val="20"/>
                <w:szCs w:val="20"/>
              </w:rPr>
              <w:t xml:space="preserve">Rx 1525.0 to 1545.0 Mhz. </w:t>
            </w:r>
          </w:p>
        </w:tc>
        <w:tc>
          <w:tcPr>
            <w:tcW w:w="1260" w:type="dxa"/>
            <w:shd w:val="clear" w:color="auto" w:fill="auto"/>
          </w:tcPr>
          <w:p w:rsidR="00523F33" w:rsidRDefault="00523F33" w:rsidP="00523F33">
            <w:pPr>
              <w:pStyle w:val="Style3"/>
              <w:rPr>
                <w:rStyle w:val="FontStyle15"/>
                <w:rFonts w:eastAsia="Calibri"/>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Short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3rd party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Inmarsat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Security. Vessel tracking. Environmental protection.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Global coverage </w:t>
            </w:r>
          </w:p>
        </w:tc>
      </w:tr>
      <w:tr w:rsidR="00523F33" w:rsidTr="00523F33">
        <w:tc>
          <w:tcPr>
            <w:tcW w:w="1195"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289"/>
              <w:gridCol w:w="1289"/>
              <w:gridCol w:w="1289"/>
              <w:gridCol w:w="1289"/>
              <w:gridCol w:w="1289"/>
              <w:gridCol w:w="1289"/>
              <w:gridCol w:w="1289"/>
            </w:tblGrid>
            <w:tr w:rsidR="00523F33" w:rsidRPr="00E23134" w:rsidTr="00523F33">
              <w:trPr>
                <w:trHeight w:val="579"/>
              </w:trPr>
              <w:tc>
                <w:tcPr>
                  <w:tcW w:w="1289" w:type="dxa"/>
                </w:tcPr>
                <w:p w:rsidR="00523F33" w:rsidRDefault="00523F33" w:rsidP="00523F33">
                  <w:pPr>
                    <w:pStyle w:val="Default"/>
                    <w:rPr>
                      <w:sz w:val="20"/>
                      <w:szCs w:val="20"/>
                    </w:rPr>
                  </w:pPr>
                  <w:r>
                    <w:rPr>
                      <w:sz w:val="20"/>
                      <w:szCs w:val="20"/>
                    </w:rPr>
                    <w:t xml:space="preserve">Radar </w:t>
                  </w:r>
                </w:p>
                <w:p w:rsidR="00523F33" w:rsidRPr="007F00A6" w:rsidRDefault="00523F33" w:rsidP="00523F33">
                  <w:pPr>
                    <w:rPr>
                      <w:rFonts w:ascii="Arial" w:hAnsi="Arial" w:cs="Arial"/>
                      <w:color w:val="000000"/>
                    </w:rPr>
                  </w:pPr>
                  <w:r>
                    <w:t xml:space="preserve">S Band </w:t>
                  </w:r>
                </w:p>
              </w:tc>
              <w:tc>
                <w:tcPr>
                  <w:tcW w:w="1289" w:type="dxa"/>
                </w:tcPr>
                <w:p w:rsidR="00523F33" w:rsidRPr="007F00A6" w:rsidRDefault="00523F33" w:rsidP="00523F33">
                  <w:r w:rsidRPr="007F00A6">
                    <w:t xml:space="preserve">Short </w:t>
                  </w:r>
                </w:p>
              </w:tc>
              <w:tc>
                <w:tcPr>
                  <w:tcW w:w="1289" w:type="dxa"/>
                </w:tcPr>
                <w:p w:rsidR="00523F33" w:rsidRPr="007F00A6" w:rsidRDefault="00523F33" w:rsidP="00523F33">
                  <w:r w:rsidRPr="007F00A6">
                    <w:t xml:space="preserve">3rd party </w:t>
                  </w:r>
                </w:p>
              </w:tc>
              <w:tc>
                <w:tcPr>
                  <w:tcW w:w="1289" w:type="dxa"/>
                </w:tcPr>
                <w:p w:rsidR="00523F33" w:rsidRPr="007F00A6" w:rsidRDefault="00523F33" w:rsidP="00523F33">
                  <w:r w:rsidRPr="007F00A6">
                    <w:t xml:space="preserve">Data </w:t>
                  </w:r>
                </w:p>
                <w:p w:rsidR="00523F33" w:rsidRPr="007F00A6" w:rsidRDefault="00523F33" w:rsidP="00523F33">
                  <w:r w:rsidRPr="007F00A6">
                    <w:t xml:space="preserve">(Digital) </w:t>
                  </w:r>
                </w:p>
              </w:tc>
              <w:tc>
                <w:tcPr>
                  <w:tcW w:w="1289" w:type="dxa"/>
                </w:tcPr>
                <w:p w:rsidR="00523F33" w:rsidRPr="007F00A6" w:rsidRDefault="00523F33" w:rsidP="00523F33">
                  <w:r w:rsidRPr="007F00A6">
                    <w:t xml:space="preserve">Inmarsat </w:t>
                  </w:r>
                </w:p>
              </w:tc>
              <w:tc>
                <w:tcPr>
                  <w:tcW w:w="1289" w:type="dxa"/>
                </w:tcPr>
                <w:p w:rsidR="00523F33" w:rsidRPr="007F00A6" w:rsidRDefault="00523F33" w:rsidP="00523F33">
                  <w:r w:rsidRPr="007F00A6">
                    <w:t xml:space="preserve">Security. Vessel tracking. Environmental protection. </w:t>
                  </w:r>
                </w:p>
              </w:tc>
              <w:tc>
                <w:tcPr>
                  <w:tcW w:w="1289" w:type="dxa"/>
                </w:tcPr>
                <w:p w:rsidR="00523F33" w:rsidRPr="007F00A6" w:rsidRDefault="00523F33" w:rsidP="00523F33">
                  <w:r w:rsidRPr="007F00A6">
                    <w:t xml:space="preserve">Global coverage </w:t>
                  </w:r>
                </w:p>
              </w:tc>
            </w:tr>
          </w:tbl>
          <w:p w:rsidR="00523F33" w:rsidRDefault="00523F33" w:rsidP="00523F33">
            <w:pPr>
              <w:pStyle w:val="Style3"/>
              <w:rPr>
                <w:rStyle w:val="FontStyle15"/>
                <w:rFonts w:eastAsia="Calibri"/>
              </w:rPr>
            </w:pPr>
          </w:p>
        </w:tc>
        <w:tc>
          <w:tcPr>
            <w:tcW w:w="990" w:type="dxa"/>
            <w:shd w:val="clear" w:color="auto" w:fill="auto"/>
          </w:tcPr>
          <w:p w:rsidR="00523F33" w:rsidRDefault="00523F33" w:rsidP="00523F33">
            <w:pPr>
              <w:pStyle w:val="Style3"/>
              <w:rPr>
                <w:rStyle w:val="FontStyle15"/>
                <w:rFonts w:eastAsia="Calibri"/>
              </w:rPr>
            </w:pPr>
          </w:p>
        </w:tc>
        <w:tc>
          <w:tcPr>
            <w:tcW w:w="1440" w:type="dxa"/>
            <w:shd w:val="clear" w:color="auto" w:fill="auto"/>
          </w:tcPr>
          <w:p w:rsidR="00523F33" w:rsidRPr="007F00A6" w:rsidRDefault="00523F33" w:rsidP="00523F33">
            <w:pPr>
              <w:pStyle w:val="Default"/>
              <w:jc w:val="both"/>
              <w:rPr>
                <w:sz w:val="20"/>
                <w:szCs w:val="20"/>
              </w:rPr>
            </w:pPr>
            <w:r w:rsidRPr="007F00A6">
              <w:rPr>
                <w:sz w:val="20"/>
                <w:szCs w:val="20"/>
              </w:rPr>
              <w:t xml:space="preserve">2.9 to 3.1 GHz </w:t>
            </w:r>
          </w:p>
          <w:p w:rsidR="00523F33" w:rsidRDefault="00523F33" w:rsidP="00523F33">
            <w:pPr>
              <w:pStyle w:val="Style3"/>
              <w:rPr>
                <w:rStyle w:val="FontStyle15"/>
                <w:rFonts w:eastAsia="Calibri"/>
              </w:rPr>
            </w:pPr>
          </w:p>
        </w:tc>
        <w:tc>
          <w:tcPr>
            <w:tcW w:w="1260" w:type="dxa"/>
            <w:shd w:val="clear" w:color="auto" w:fill="auto"/>
          </w:tcPr>
          <w:p w:rsidR="00523F33" w:rsidRDefault="00523F33" w:rsidP="00523F33">
            <w:pPr>
              <w:pStyle w:val="Style3"/>
              <w:rPr>
                <w:rStyle w:val="FontStyle15"/>
                <w:rFonts w:eastAsia="Calibri"/>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and fixed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Collision avoidance, Navigational aid.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jc w:val="both"/>
              <w:rPr>
                <w:sz w:val="20"/>
                <w:szCs w:val="20"/>
              </w:rPr>
            </w:pPr>
            <w:r w:rsidRPr="007F00A6">
              <w:rPr>
                <w:sz w:val="20"/>
                <w:szCs w:val="20"/>
              </w:rPr>
              <w:t xml:space="preserve">Radar </w:t>
            </w:r>
          </w:p>
          <w:p w:rsidR="00523F33" w:rsidRDefault="00523F33" w:rsidP="00523F33">
            <w:pPr>
              <w:pStyle w:val="Style3"/>
              <w:rPr>
                <w:rStyle w:val="FontStyle15"/>
                <w:rFonts w:eastAsia="Calibri"/>
              </w:rPr>
            </w:pPr>
            <w:r w:rsidRPr="007F00A6">
              <w:t xml:space="preserve">X Band </w:t>
            </w:r>
          </w:p>
        </w:tc>
        <w:tc>
          <w:tcPr>
            <w:tcW w:w="990" w:type="dxa"/>
            <w:shd w:val="clear" w:color="auto" w:fill="auto"/>
          </w:tcPr>
          <w:p w:rsidR="00523F33" w:rsidRDefault="00523F33" w:rsidP="00523F33">
            <w:pPr>
              <w:pStyle w:val="Style3"/>
              <w:rPr>
                <w:rStyle w:val="FontStyle15"/>
                <w:rFonts w:eastAsia="Calibri"/>
              </w:rPr>
            </w:pP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9.2 to 9.5 GHz </w:t>
            </w: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and fixed.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Collision avoidance, Navigational aid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racon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2.9 to 3.1 GHz and </w:t>
            </w:r>
          </w:p>
          <w:p w:rsidR="00523F33" w:rsidRPr="007F00A6" w:rsidRDefault="00523F33" w:rsidP="00523F33">
            <w:pPr>
              <w:pStyle w:val="Default"/>
              <w:rPr>
                <w:sz w:val="20"/>
                <w:szCs w:val="20"/>
              </w:rPr>
            </w:pPr>
            <w:r w:rsidRPr="007F00A6">
              <w:rPr>
                <w:sz w:val="20"/>
                <w:szCs w:val="20"/>
              </w:rPr>
              <w:t xml:space="preserve">9.2 to 9.5 GHz </w:t>
            </w:r>
          </w:p>
        </w:tc>
        <w:tc>
          <w:tcPr>
            <w:tcW w:w="1440" w:type="dxa"/>
            <w:shd w:val="clear" w:color="auto" w:fill="auto"/>
          </w:tcPr>
          <w:p w:rsidR="00523F33" w:rsidRPr="007F00A6" w:rsidRDefault="00523F33" w:rsidP="00523F33">
            <w:pPr>
              <w:pStyle w:val="Default"/>
              <w:rPr>
                <w:sz w:val="20"/>
                <w:szCs w:val="20"/>
              </w:rPr>
            </w:pP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Fixed.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Navigational aid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3741" w:type="dxa"/>
            <w:gridSpan w:val="11"/>
            <w:shd w:val="clear" w:color="auto" w:fill="F79646"/>
          </w:tcPr>
          <w:p w:rsidR="00523F33" w:rsidRDefault="00523F33" w:rsidP="00523F33">
            <w:pPr>
              <w:pStyle w:val="Default"/>
              <w:jc w:val="both"/>
              <w:rPr>
                <w:rStyle w:val="FontStyle15"/>
                <w:rFonts w:eastAsia="Calibri"/>
              </w:rPr>
            </w:pPr>
            <w:r w:rsidRPr="007F00A6">
              <w:rPr>
                <w:b/>
                <w:bCs/>
                <w:sz w:val="20"/>
                <w:szCs w:val="20"/>
              </w:rPr>
              <w:t xml:space="preserve">General communication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HF Voice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MF/HF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1.6 to 26.5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3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Regional and </w:t>
            </w:r>
            <w:r w:rsidRPr="007F00A6">
              <w:rPr>
                <w:sz w:val="20"/>
                <w:szCs w:val="20"/>
              </w:rPr>
              <w:lastRenderedPageBreak/>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Analogue voice. </w:t>
            </w:r>
          </w:p>
          <w:p w:rsidR="00523F33" w:rsidRPr="007F00A6" w:rsidRDefault="00523F33" w:rsidP="00523F33">
            <w:pPr>
              <w:pStyle w:val="Default"/>
              <w:rPr>
                <w:sz w:val="20"/>
                <w:szCs w:val="20"/>
              </w:rPr>
            </w:pPr>
            <w:r w:rsidRPr="007F00A6">
              <w:rPr>
                <w:sz w:val="20"/>
                <w:szCs w:val="20"/>
              </w:rPr>
              <w:lastRenderedPageBreak/>
              <w:t xml:space="preserve">(ALE) </w:t>
            </w:r>
          </w:p>
        </w:tc>
        <w:tc>
          <w:tcPr>
            <w:tcW w:w="1715"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Mobile to mobile. </w:t>
            </w:r>
          </w:p>
          <w:p w:rsidR="00523F33" w:rsidRPr="007F00A6" w:rsidRDefault="00523F33" w:rsidP="00523F33">
            <w:pPr>
              <w:pStyle w:val="Default"/>
              <w:rPr>
                <w:sz w:val="20"/>
                <w:szCs w:val="20"/>
              </w:rPr>
            </w:pPr>
            <w:r w:rsidRPr="007F00A6">
              <w:rPr>
                <w:sz w:val="20"/>
                <w:szCs w:val="20"/>
              </w:rPr>
              <w:lastRenderedPageBreak/>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lastRenderedPageBreak/>
              <w:t>General voice communicatio</w:t>
            </w:r>
            <w:r w:rsidRPr="007F00A6">
              <w:rPr>
                <w:sz w:val="20"/>
                <w:szCs w:val="20"/>
              </w:rPr>
              <w:lastRenderedPageBreak/>
              <w:t xml:space="preserve">n. </w:t>
            </w:r>
          </w:p>
        </w:tc>
        <w:tc>
          <w:tcPr>
            <w:tcW w:w="113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Long distance, </w:t>
            </w:r>
          </w:p>
          <w:p w:rsidR="00523F33" w:rsidRPr="007F00A6" w:rsidRDefault="00523F33" w:rsidP="00523F33">
            <w:pPr>
              <w:pStyle w:val="Default"/>
              <w:rPr>
                <w:sz w:val="20"/>
                <w:szCs w:val="20"/>
              </w:rPr>
            </w:pPr>
            <w:r w:rsidRPr="007F00A6">
              <w:rPr>
                <w:sz w:val="20"/>
                <w:szCs w:val="20"/>
              </w:rPr>
              <w:lastRenderedPageBreak/>
              <w:t xml:space="preserve">&gt; 250 nm </w:t>
            </w:r>
          </w:p>
        </w:tc>
      </w:tr>
      <w:tr w:rsidR="00523F33" w:rsidTr="00523F33">
        <w:trPr>
          <w:cantSplit/>
        </w:trPr>
        <w:tc>
          <w:tcPr>
            <w:tcW w:w="1195"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Narrow band direct printing. (NBDP)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MF &amp; 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1.6 to 26.5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0.5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for GMDSS. </w:t>
            </w:r>
          </w:p>
          <w:p w:rsidR="00523F33" w:rsidRPr="007F00A6" w:rsidRDefault="00523F33" w:rsidP="00523F33">
            <w:pPr>
              <w:pStyle w:val="Default"/>
              <w:rPr>
                <w:sz w:val="20"/>
                <w:szCs w:val="20"/>
              </w:rPr>
            </w:pPr>
            <w:r w:rsidRPr="007F00A6">
              <w:rPr>
                <w:sz w:val="20"/>
                <w:szCs w:val="20"/>
              </w:rPr>
              <w:t xml:space="preserve">Short for general communication.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Text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General text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Long distance, </w:t>
            </w:r>
          </w:p>
          <w:p w:rsidR="00523F33" w:rsidRPr="007F00A6" w:rsidRDefault="00523F33" w:rsidP="00523F33">
            <w:pPr>
              <w:pStyle w:val="Default"/>
              <w:rPr>
                <w:sz w:val="20"/>
                <w:szCs w:val="20"/>
              </w:rPr>
            </w:pPr>
            <w:r w:rsidRPr="007F00A6">
              <w:rPr>
                <w:sz w:val="20"/>
                <w:szCs w:val="20"/>
              </w:rPr>
              <w:t xml:space="preserve">&gt; 250 nm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HF Data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MF/HF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1.6 to 26.5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0.5 – 3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Regional and 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data.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General data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Long distance, </w:t>
            </w:r>
          </w:p>
          <w:p w:rsidR="00523F33" w:rsidRPr="007F00A6" w:rsidRDefault="00523F33" w:rsidP="00523F33">
            <w:pPr>
              <w:pStyle w:val="Default"/>
              <w:rPr>
                <w:sz w:val="20"/>
                <w:szCs w:val="20"/>
              </w:rPr>
            </w:pPr>
            <w:r w:rsidRPr="007F00A6">
              <w:rPr>
                <w:sz w:val="20"/>
                <w:szCs w:val="20"/>
              </w:rPr>
              <w:t xml:space="preserve">&gt; 250 nm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VHF voice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156.025 to </w:t>
            </w:r>
          </w:p>
          <w:p w:rsidR="00523F33" w:rsidRPr="007F00A6" w:rsidRDefault="00523F33" w:rsidP="00523F33">
            <w:pPr>
              <w:pStyle w:val="Default"/>
              <w:rPr>
                <w:sz w:val="20"/>
                <w:szCs w:val="20"/>
              </w:rPr>
            </w:pPr>
            <w:r w:rsidRPr="007F00A6">
              <w:rPr>
                <w:sz w:val="20"/>
                <w:szCs w:val="20"/>
              </w:rPr>
              <w:t xml:space="preserve">161.950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Voice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General voice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sight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VHF data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156.025 - </w:t>
            </w:r>
          </w:p>
          <w:p w:rsidR="00523F33" w:rsidRPr="007F00A6" w:rsidRDefault="00523F33" w:rsidP="00523F33">
            <w:pPr>
              <w:pStyle w:val="Default"/>
              <w:rPr>
                <w:sz w:val="20"/>
                <w:szCs w:val="20"/>
              </w:rPr>
            </w:pPr>
            <w:r w:rsidRPr="007F00A6">
              <w:rPr>
                <w:sz w:val="20"/>
                <w:szCs w:val="20"/>
              </w:rPr>
              <w:t xml:space="preserve">161.950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regional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General data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Line of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Satellite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Tx 1626.5 - 1646.5 MHz </w:t>
            </w:r>
          </w:p>
          <w:p w:rsidR="00523F33" w:rsidRPr="007F00A6" w:rsidRDefault="00523F33" w:rsidP="00523F33">
            <w:pPr>
              <w:pStyle w:val="Default"/>
              <w:rPr>
                <w:sz w:val="20"/>
                <w:szCs w:val="20"/>
              </w:rPr>
            </w:pPr>
            <w:r w:rsidRPr="007F00A6">
              <w:rPr>
                <w:sz w:val="20"/>
                <w:szCs w:val="20"/>
              </w:rPr>
              <w:t xml:space="preserve">Rx 1525.0 - 1545.0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global </w:t>
            </w:r>
          </w:p>
          <w:p w:rsidR="00523F33" w:rsidRPr="007F00A6" w:rsidRDefault="00523F33" w:rsidP="00523F33">
            <w:pPr>
              <w:pStyle w:val="Default"/>
              <w:rPr>
                <w:sz w:val="20"/>
                <w:szCs w:val="20"/>
              </w:rPr>
            </w:pPr>
            <w:r w:rsidRPr="007F00A6">
              <w:rPr>
                <w:sz w:val="20"/>
                <w:szCs w:val="20"/>
              </w:rPr>
              <w:t xml:space="preserve">3rd party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Digital. Voice and data.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Satellite to earth. </w:t>
            </w:r>
          </w:p>
          <w:p w:rsidR="00523F33" w:rsidRPr="007F00A6" w:rsidRDefault="00523F33" w:rsidP="00523F33">
            <w:pPr>
              <w:pStyle w:val="Default"/>
              <w:rPr>
                <w:sz w:val="20"/>
                <w:szCs w:val="20"/>
              </w:rPr>
            </w:pPr>
            <w:r w:rsidRPr="007F00A6">
              <w:rPr>
                <w:sz w:val="20"/>
                <w:szCs w:val="20"/>
              </w:rPr>
              <w:t xml:space="preserve">Earth to satellite.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General voice and data communication.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Global coverage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Satellite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GSM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regional </w:t>
            </w:r>
          </w:p>
          <w:p w:rsidR="00523F33" w:rsidRPr="007F00A6" w:rsidRDefault="00523F33" w:rsidP="00523F33">
            <w:pPr>
              <w:pStyle w:val="Default"/>
              <w:rPr>
                <w:sz w:val="20"/>
                <w:szCs w:val="20"/>
              </w:rPr>
            </w:pPr>
            <w:r w:rsidRPr="007F00A6">
              <w:rPr>
                <w:sz w:val="20"/>
                <w:szCs w:val="20"/>
              </w:rPr>
              <w:t xml:space="preserve">3rd party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Digital. Voice and data.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Cellular. </w:t>
            </w:r>
          </w:p>
          <w:p w:rsidR="00523F33" w:rsidRPr="007F00A6" w:rsidRDefault="00523F33" w:rsidP="00523F33">
            <w:pPr>
              <w:pStyle w:val="Default"/>
              <w:rPr>
                <w:sz w:val="20"/>
                <w:szCs w:val="20"/>
              </w:rPr>
            </w:pPr>
            <w:r w:rsidRPr="007F00A6">
              <w:rPr>
                <w:sz w:val="20"/>
                <w:szCs w:val="20"/>
              </w:rPr>
              <w:t xml:space="preserve">Mobile-fixed-mobile.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General voice and data communication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Medium range in locality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GSM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GPRS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regional </w:t>
            </w:r>
          </w:p>
          <w:p w:rsidR="00523F33" w:rsidRPr="007F00A6" w:rsidRDefault="00523F33" w:rsidP="00523F33">
            <w:pPr>
              <w:pStyle w:val="Default"/>
              <w:rPr>
                <w:sz w:val="20"/>
                <w:szCs w:val="20"/>
              </w:rPr>
            </w:pPr>
            <w:r w:rsidRPr="007F00A6">
              <w:rPr>
                <w:sz w:val="20"/>
                <w:szCs w:val="20"/>
              </w:rPr>
              <w:t xml:space="preserve">3rd party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Digital. Voice and data.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Cellular. </w:t>
            </w:r>
          </w:p>
          <w:p w:rsidR="00523F33" w:rsidRPr="007F00A6" w:rsidRDefault="00523F33" w:rsidP="00523F33">
            <w:pPr>
              <w:pStyle w:val="Default"/>
              <w:rPr>
                <w:sz w:val="20"/>
                <w:szCs w:val="20"/>
              </w:rPr>
            </w:pPr>
            <w:r w:rsidRPr="007F00A6">
              <w:rPr>
                <w:sz w:val="20"/>
                <w:szCs w:val="20"/>
              </w:rPr>
              <w:t xml:space="preserve">Mobile-fixed-mobile.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General voice and data communication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Short range in locality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GPRS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UMTS/3G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p>
        </w:tc>
        <w:tc>
          <w:tcPr>
            <w:tcW w:w="1260" w:type="dxa"/>
            <w:shd w:val="clear" w:color="auto" w:fill="auto"/>
          </w:tcPr>
          <w:p w:rsidR="00523F33" w:rsidRPr="007F00A6" w:rsidRDefault="00523F33" w:rsidP="00523F33">
            <w:pPr>
              <w:pStyle w:val="Default"/>
              <w:rPr>
                <w:sz w:val="20"/>
                <w:szCs w:val="20"/>
              </w:rPr>
            </w:pP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regional </w:t>
            </w:r>
          </w:p>
          <w:p w:rsidR="00523F33" w:rsidRPr="007F00A6" w:rsidRDefault="00523F33" w:rsidP="00523F33">
            <w:pPr>
              <w:pStyle w:val="Default"/>
              <w:rPr>
                <w:sz w:val="20"/>
                <w:szCs w:val="20"/>
              </w:rPr>
            </w:pPr>
            <w:r w:rsidRPr="007F00A6">
              <w:rPr>
                <w:sz w:val="20"/>
                <w:szCs w:val="20"/>
              </w:rPr>
              <w:t xml:space="preserve">3rd party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Voice and data.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Cellular. </w:t>
            </w:r>
          </w:p>
          <w:p w:rsidR="00523F33" w:rsidRPr="007F00A6" w:rsidRDefault="00523F33" w:rsidP="00523F33">
            <w:pPr>
              <w:pStyle w:val="Default"/>
              <w:rPr>
                <w:sz w:val="20"/>
                <w:szCs w:val="20"/>
              </w:rPr>
            </w:pPr>
            <w:r w:rsidRPr="007F00A6">
              <w:rPr>
                <w:sz w:val="20"/>
                <w:szCs w:val="20"/>
              </w:rPr>
              <w:t xml:space="preserve">Mobile-fixed-mobile.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General voice and data communication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Short range in locality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IEEE 802.11 (Wi-Fi)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SHF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2.4 – 2.5 GHz </w:t>
            </w:r>
          </w:p>
          <w:p w:rsidR="00523F33" w:rsidRPr="007F00A6" w:rsidRDefault="00523F33" w:rsidP="00523F33">
            <w:pPr>
              <w:pStyle w:val="Default"/>
              <w:rPr>
                <w:sz w:val="20"/>
                <w:szCs w:val="20"/>
              </w:rPr>
            </w:pPr>
            <w:r w:rsidRPr="007F00A6">
              <w:rPr>
                <w:sz w:val="20"/>
                <w:szCs w:val="20"/>
              </w:rPr>
              <w:t xml:space="preserve">5.17 – 5.33 GHz </w:t>
            </w:r>
          </w:p>
          <w:p w:rsidR="00523F33" w:rsidRPr="007F00A6" w:rsidRDefault="00523F33" w:rsidP="00523F33">
            <w:pPr>
              <w:pStyle w:val="Default"/>
              <w:rPr>
                <w:sz w:val="20"/>
                <w:szCs w:val="20"/>
              </w:rPr>
            </w:pPr>
            <w:r w:rsidRPr="007F00A6">
              <w:rPr>
                <w:sz w:val="20"/>
                <w:szCs w:val="20"/>
              </w:rPr>
              <w:t xml:space="preserve">4.9 GHz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11 Mbps </w:t>
            </w:r>
          </w:p>
          <w:p w:rsidR="00523F33" w:rsidRPr="007F00A6" w:rsidRDefault="00523F33" w:rsidP="00523F33">
            <w:pPr>
              <w:pStyle w:val="Default"/>
              <w:rPr>
                <w:sz w:val="20"/>
                <w:szCs w:val="20"/>
              </w:rPr>
            </w:pPr>
            <w:r w:rsidRPr="007F00A6">
              <w:rPr>
                <w:sz w:val="20"/>
                <w:szCs w:val="20"/>
              </w:rPr>
              <w:t xml:space="preserve">54 - 300 Mbps </w:t>
            </w:r>
          </w:p>
          <w:p w:rsidR="00523F33" w:rsidRPr="007F00A6" w:rsidRDefault="00523F33" w:rsidP="00523F33">
            <w:pPr>
              <w:pStyle w:val="Default"/>
              <w:rPr>
                <w:sz w:val="20"/>
                <w:szCs w:val="20"/>
              </w:rPr>
            </w:pPr>
            <w:r w:rsidRPr="007F00A6">
              <w:rPr>
                <w:sz w:val="20"/>
                <w:szCs w:val="20"/>
              </w:rPr>
              <w:t xml:space="preserve">54 Mbps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local </w:t>
            </w:r>
          </w:p>
          <w:p w:rsidR="00523F33" w:rsidRPr="007F00A6" w:rsidRDefault="00523F33" w:rsidP="00523F33">
            <w:pPr>
              <w:pStyle w:val="Default"/>
              <w:rPr>
                <w:sz w:val="20"/>
                <w:szCs w:val="20"/>
              </w:rPr>
            </w:pPr>
            <w:r w:rsidRPr="007F00A6">
              <w:rPr>
                <w:sz w:val="20"/>
                <w:szCs w:val="20"/>
              </w:rPr>
              <w:t xml:space="preserve">3rd party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data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LAN </w:t>
            </w:r>
          </w:p>
          <w:p w:rsidR="00523F33" w:rsidRPr="007F00A6" w:rsidRDefault="00523F33" w:rsidP="00523F33">
            <w:pPr>
              <w:pStyle w:val="Default"/>
              <w:rPr>
                <w:sz w:val="20"/>
                <w:szCs w:val="20"/>
              </w:rPr>
            </w:pPr>
            <w:r w:rsidRPr="007F00A6">
              <w:rPr>
                <w:sz w:val="20"/>
                <w:szCs w:val="20"/>
              </w:rPr>
              <w:t xml:space="preserve">Peer-to peer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Internet access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Sort in locality </w:t>
            </w:r>
          </w:p>
          <w:p w:rsidR="00523F33" w:rsidRPr="007F00A6" w:rsidRDefault="00523F33" w:rsidP="00523F33">
            <w:pPr>
              <w:pStyle w:val="Default"/>
              <w:rPr>
                <w:sz w:val="20"/>
                <w:szCs w:val="20"/>
              </w:rPr>
            </w:pPr>
            <w:r w:rsidRPr="007F00A6">
              <w:rPr>
                <w:sz w:val="20"/>
                <w:szCs w:val="20"/>
              </w:rPr>
              <w:t xml:space="preserve">&lt; 100m </w:t>
            </w:r>
          </w:p>
          <w:p w:rsidR="00523F33" w:rsidRPr="007F00A6" w:rsidRDefault="00523F33" w:rsidP="00523F33">
            <w:pPr>
              <w:pStyle w:val="Default"/>
              <w:rPr>
                <w:sz w:val="20"/>
                <w:szCs w:val="20"/>
              </w:rPr>
            </w:pPr>
            <w:r w:rsidRPr="007F00A6">
              <w:rPr>
                <w:sz w:val="20"/>
                <w:szCs w:val="20"/>
              </w:rPr>
              <w:t xml:space="preserve">&lt;10 km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IEEE 802.16 (WiMax)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SHF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2.5 GHz </w:t>
            </w:r>
          </w:p>
          <w:p w:rsidR="00523F33" w:rsidRPr="007F00A6" w:rsidRDefault="00523F33" w:rsidP="00523F33">
            <w:pPr>
              <w:pStyle w:val="Default"/>
              <w:rPr>
                <w:sz w:val="20"/>
                <w:szCs w:val="20"/>
              </w:rPr>
            </w:pPr>
            <w:r w:rsidRPr="007F00A6">
              <w:rPr>
                <w:sz w:val="20"/>
                <w:szCs w:val="20"/>
              </w:rPr>
              <w:t xml:space="preserve">3.3 GHz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75 Mbps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local </w:t>
            </w:r>
          </w:p>
          <w:p w:rsidR="00523F33" w:rsidRPr="007F00A6" w:rsidRDefault="00523F33" w:rsidP="00523F33">
            <w:pPr>
              <w:pStyle w:val="Default"/>
              <w:rPr>
                <w:sz w:val="20"/>
                <w:szCs w:val="20"/>
              </w:rPr>
            </w:pPr>
            <w:r w:rsidRPr="007F00A6">
              <w:rPr>
                <w:sz w:val="20"/>
                <w:szCs w:val="20"/>
              </w:rPr>
              <w:t xml:space="preserve">3rd party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data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LAN </w:t>
            </w:r>
          </w:p>
          <w:p w:rsidR="00523F33" w:rsidRPr="007F00A6" w:rsidRDefault="00523F33" w:rsidP="00523F33">
            <w:pPr>
              <w:pStyle w:val="Default"/>
              <w:rPr>
                <w:sz w:val="20"/>
                <w:szCs w:val="20"/>
              </w:rPr>
            </w:pPr>
            <w:r w:rsidRPr="007F00A6">
              <w:rPr>
                <w:sz w:val="20"/>
                <w:szCs w:val="20"/>
              </w:rPr>
              <w:t xml:space="preserve">Peer-to peer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Internet access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Short range in locality </w:t>
            </w:r>
          </w:p>
          <w:p w:rsidR="00523F33" w:rsidRPr="007F00A6" w:rsidRDefault="00523F33" w:rsidP="00523F33">
            <w:pPr>
              <w:pStyle w:val="Default"/>
              <w:rPr>
                <w:sz w:val="20"/>
                <w:szCs w:val="20"/>
              </w:rPr>
            </w:pPr>
            <w:r w:rsidRPr="007F00A6">
              <w:rPr>
                <w:sz w:val="20"/>
                <w:szCs w:val="20"/>
              </w:rPr>
              <w:t xml:space="preserve">&lt; 50 km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IEEE 802.15.4 (ZigBee)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UHF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868-870 MHz </w:t>
            </w:r>
          </w:p>
          <w:p w:rsidR="00523F33" w:rsidRPr="007F00A6" w:rsidRDefault="00523F33" w:rsidP="00523F33">
            <w:pPr>
              <w:pStyle w:val="Default"/>
              <w:rPr>
                <w:sz w:val="20"/>
                <w:szCs w:val="20"/>
              </w:rPr>
            </w:pPr>
            <w:r w:rsidRPr="007F00A6">
              <w:rPr>
                <w:sz w:val="20"/>
                <w:szCs w:val="20"/>
              </w:rPr>
              <w:t xml:space="preserve">902 – 928 MHz </w:t>
            </w:r>
          </w:p>
          <w:p w:rsidR="00523F33" w:rsidRPr="007F00A6" w:rsidRDefault="00523F33" w:rsidP="00523F33">
            <w:pPr>
              <w:pStyle w:val="Default"/>
              <w:rPr>
                <w:sz w:val="20"/>
                <w:szCs w:val="20"/>
              </w:rPr>
            </w:pPr>
            <w:r w:rsidRPr="007F00A6">
              <w:rPr>
                <w:sz w:val="20"/>
                <w:szCs w:val="20"/>
              </w:rPr>
              <w:t xml:space="preserve">2.4 GHz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20 kbps </w:t>
            </w:r>
          </w:p>
          <w:p w:rsidR="00523F33" w:rsidRPr="007F00A6" w:rsidRDefault="00523F33" w:rsidP="00523F33">
            <w:pPr>
              <w:pStyle w:val="Default"/>
              <w:rPr>
                <w:sz w:val="20"/>
                <w:szCs w:val="20"/>
              </w:rPr>
            </w:pPr>
            <w:r w:rsidRPr="007F00A6">
              <w:rPr>
                <w:sz w:val="20"/>
                <w:szCs w:val="20"/>
              </w:rPr>
              <w:t xml:space="preserve">40 kbps </w:t>
            </w:r>
          </w:p>
          <w:p w:rsidR="00523F33" w:rsidRPr="007F00A6" w:rsidRDefault="00523F33" w:rsidP="00523F33">
            <w:pPr>
              <w:pStyle w:val="Default"/>
              <w:rPr>
                <w:sz w:val="20"/>
                <w:szCs w:val="20"/>
              </w:rPr>
            </w:pPr>
            <w:r w:rsidRPr="007F00A6">
              <w:rPr>
                <w:sz w:val="20"/>
                <w:szCs w:val="20"/>
              </w:rPr>
              <w:t xml:space="preserve">250 kbps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Current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local </w:t>
            </w:r>
          </w:p>
          <w:p w:rsidR="00523F33" w:rsidRPr="007F00A6" w:rsidRDefault="00523F33" w:rsidP="00523F33">
            <w:pPr>
              <w:pStyle w:val="Default"/>
              <w:rPr>
                <w:sz w:val="20"/>
                <w:szCs w:val="20"/>
              </w:rPr>
            </w:pPr>
            <w:r w:rsidRPr="007F00A6">
              <w:rPr>
                <w:sz w:val="20"/>
                <w:szCs w:val="20"/>
              </w:rPr>
              <w:t xml:space="preserve">3rd party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Digital data </w:t>
            </w:r>
          </w:p>
        </w:tc>
        <w:tc>
          <w:tcPr>
            <w:tcW w:w="1715" w:type="dxa"/>
            <w:shd w:val="clear" w:color="auto" w:fill="auto"/>
          </w:tcPr>
          <w:p w:rsidR="00523F33" w:rsidRDefault="00523F33" w:rsidP="00523F33">
            <w:pPr>
              <w:pStyle w:val="Style3"/>
              <w:rPr>
                <w:rStyle w:val="FontStyle15"/>
                <w:rFonts w:eastAsia="Calibri"/>
              </w:rPr>
            </w:pPr>
          </w:p>
        </w:tc>
        <w:tc>
          <w:tcPr>
            <w:tcW w:w="1562" w:type="dxa"/>
            <w:shd w:val="clear" w:color="auto" w:fill="auto"/>
          </w:tcPr>
          <w:p w:rsidR="00523F33" w:rsidRDefault="00523F33" w:rsidP="00523F33">
            <w:pPr>
              <w:pStyle w:val="Style3"/>
              <w:rPr>
                <w:rStyle w:val="FontStyle15"/>
                <w:rFonts w:eastAsia="Calibri"/>
              </w:rPr>
            </w:pPr>
          </w:p>
        </w:tc>
        <w:tc>
          <w:tcPr>
            <w:tcW w:w="1138" w:type="dxa"/>
            <w:shd w:val="clear" w:color="auto" w:fill="auto"/>
          </w:tcPr>
          <w:p w:rsidR="00523F33" w:rsidRPr="007F00A6" w:rsidRDefault="00523F33" w:rsidP="00523F33">
            <w:pPr>
              <w:pStyle w:val="Default"/>
              <w:jc w:val="both"/>
              <w:rPr>
                <w:sz w:val="20"/>
                <w:szCs w:val="20"/>
              </w:rPr>
            </w:pPr>
            <w:r w:rsidRPr="007F00A6">
              <w:rPr>
                <w:sz w:val="20"/>
                <w:szCs w:val="20"/>
              </w:rPr>
              <w:t xml:space="preserve">Short range in locality </w:t>
            </w:r>
          </w:p>
          <w:p w:rsidR="00523F33" w:rsidRDefault="00523F33" w:rsidP="00523F33">
            <w:pPr>
              <w:pStyle w:val="Style3"/>
              <w:rPr>
                <w:rStyle w:val="FontStyle15"/>
                <w:rFonts w:eastAsia="Calibri"/>
              </w:rPr>
            </w:pPr>
            <w:r w:rsidRPr="007F00A6">
              <w:t xml:space="preserve">&lt; 30 km </w:t>
            </w:r>
          </w:p>
        </w:tc>
      </w:tr>
      <w:tr w:rsidR="00523F33" w:rsidTr="00523F33">
        <w:tc>
          <w:tcPr>
            <w:tcW w:w="13741" w:type="dxa"/>
            <w:gridSpan w:val="11"/>
            <w:shd w:val="clear" w:color="auto" w:fill="F79646"/>
          </w:tcPr>
          <w:p w:rsidR="00523F33" w:rsidRPr="007F00A6" w:rsidRDefault="00523F33" w:rsidP="00523F33">
            <w:pPr>
              <w:pStyle w:val="Default"/>
              <w:rPr>
                <w:sz w:val="20"/>
                <w:szCs w:val="20"/>
              </w:rPr>
            </w:pPr>
            <w:r w:rsidRPr="007F00A6">
              <w:rPr>
                <w:b/>
                <w:bCs/>
                <w:sz w:val="20"/>
                <w:szCs w:val="20"/>
              </w:rPr>
              <w:t xml:space="preserve">Future development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HF Digital data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4 to 26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10 to 20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Near Future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term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Binary data communication for navigational and safety related purposes.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KENTA (France) </w:t>
            </w:r>
          </w:p>
          <w:p w:rsidR="00523F33" w:rsidRPr="007F00A6" w:rsidRDefault="00523F33" w:rsidP="00523F33">
            <w:pPr>
              <w:pStyle w:val="Default"/>
              <w:rPr>
                <w:sz w:val="20"/>
                <w:szCs w:val="20"/>
              </w:rPr>
            </w:pPr>
            <w:r w:rsidRPr="007F00A6">
              <w:rPr>
                <w:sz w:val="20"/>
                <w:szCs w:val="20"/>
              </w:rPr>
              <w:t xml:space="preserve">Has range advantage over VHF </w:t>
            </w:r>
          </w:p>
          <w:p w:rsidR="00523F33" w:rsidRPr="007F00A6" w:rsidRDefault="00523F33" w:rsidP="00523F33">
            <w:pPr>
              <w:pStyle w:val="Default"/>
              <w:rPr>
                <w:sz w:val="20"/>
                <w:szCs w:val="20"/>
              </w:rPr>
            </w:pPr>
            <w:r w:rsidRPr="007F00A6">
              <w:rPr>
                <w:sz w:val="20"/>
                <w:szCs w:val="20"/>
              </w:rPr>
              <w:t xml:space="preserve">40 to 250 NM (&gt;250 sky wave).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Satellite AIS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Channels 75 &amp; 76 within RR App 18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p w:rsidR="00523F33" w:rsidRPr="007F00A6" w:rsidRDefault="00523F33" w:rsidP="00523F33">
            <w:pPr>
              <w:pStyle w:val="Default"/>
              <w:rPr>
                <w:sz w:val="20"/>
                <w:szCs w:val="20"/>
              </w:rPr>
            </w:pPr>
            <w:r w:rsidRPr="007F00A6">
              <w:rPr>
                <w:sz w:val="20"/>
                <w:szCs w:val="20"/>
              </w:rPr>
              <w:t xml:space="preserve">Min 9600 bps </w:t>
            </w:r>
          </w:p>
          <w:p w:rsidR="00523F33" w:rsidRPr="007F00A6" w:rsidRDefault="00523F33" w:rsidP="00523F33">
            <w:pPr>
              <w:pStyle w:val="Default"/>
              <w:rPr>
                <w:sz w:val="20"/>
                <w:szCs w:val="20"/>
              </w:rPr>
            </w:pPr>
            <w:r w:rsidRPr="007F00A6">
              <w:rPr>
                <w:sz w:val="20"/>
                <w:szCs w:val="20"/>
              </w:rPr>
              <w:t xml:space="preserve">TDMA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On and after 1 January 2013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term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satellite.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Security. Environmental protection. </w:t>
            </w:r>
          </w:p>
          <w:p w:rsidR="00523F33" w:rsidRPr="007F00A6" w:rsidRDefault="00523F33" w:rsidP="00523F33">
            <w:pPr>
              <w:pStyle w:val="Default"/>
              <w:rPr>
                <w:sz w:val="20"/>
                <w:szCs w:val="20"/>
              </w:rPr>
            </w:pPr>
            <w:r w:rsidRPr="007F00A6">
              <w:rPr>
                <w:sz w:val="20"/>
                <w:szCs w:val="20"/>
              </w:rPr>
              <w:t xml:space="preserve">Vessel tracking. </w:t>
            </w:r>
          </w:p>
          <w:p w:rsidR="00523F33" w:rsidRPr="007F00A6" w:rsidRDefault="00523F33" w:rsidP="00523F33">
            <w:pPr>
              <w:pStyle w:val="Default"/>
              <w:rPr>
                <w:sz w:val="20"/>
                <w:szCs w:val="20"/>
              </w:rPr>
            </w:pPr>
            <w:r w:rsidRPr="007F00A6">
              <w:rPr>
                <w:sz w:val="20"/>
                <w:szCs w:val="20"/>
              </w:rPr>
              <w:t xml:space="preserve">in future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Closely related to current AIS. Same transponder on ship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AIS 5</w:t>
            </w:r>
            <w:r w:rsidRPr="007F00A6">
              <w:rPr>
                <w:sz w:val="13"/>
                <w:szCs w:val="13"/>
              </w:rPr>
              <w:t xml:space="preserve">th </w:t>
            </w:r>
            <w:r w:rsidRPr="007F00A6">
              <w:rPr>
                <w:sz w:val="20"/>
                <w:szCs w:val="20"/>
              </w:rPr>
              <w:t>&amp; 6</w:t>
            </w:r>
            <w:r w:rsidRPr="007F00A6">
              <w:rPr>
                <w:sz w:val="13"/>
                <w:szCs w:val="13"/>
              </w:rPr>
              <w:t xml:space="preserve">th </w:t>
            </w:r>
            <w:r w:rsidRPr="007F00A6">
              <w:rPr>
                <w:sz w:val="20"/>
                <w:szCs w:val="20"/>
              </w:rPr>
              <w:t xml:space="preserve">Channels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Within RR App 18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 kHz </w:t>
            </w:r>
          </w:p>
          <w:p w:rsidR="00523F33" w:rsidRPr="007F00A6" w:rsidRDefault="00523F33" w:rsidP="00523F33">
            <w:pPr>
              <w:pStyle w:val="Default"/>
              <w:rPr>
                <w:sz w:val="20"/>
                <w:szCs w:val="20"/>
              </w:rPr>
            </w:pPr>
            <w:r w:rsidRPr="007F00A6">
              <w:rPr>
                <w:sz w:val="20"/>
                <w:szCs w:val="20"/>
              </w:rPr>
              <w:t xml:space="preserve">Min 9600 bps </w:t>
            </w:r>
          </w:p>
          <w:p w:rsidR="00523F33" w:rsidRPr="007F00A6" w:rsidRDefault="00523F33" w:rsidP="00523F33">
            <w:pPr>
              <w:pStyle w:val="Default"/>
              <w:rPr>
                <w:sz w:val="20"/>
                <w:szCs w:val="20"/>
              </w:rPr>
            </w:pPr>
            <w:r w:rsidRPr="007F00A6">
              <w:rPr>
                <w:sz w:val="20"/>
                <w:szCs w:val="20"/>
              </w:rPr>
              <w:t xml:space="preserve">TDMA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Future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term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Binary data communication for navigational and safety related </w:t>
            </w:r>
            <w:r w:rsidRPr="007F00A6">
              <w:rPr>
                <w:sz w:val="20"/>
                <w:szCs w:val="20"/>
              </w:rPr>
              <w:lastRenderedPageBreak/>
              <w:t xml:space="preserve">purposes. </w:t>
            </w:r>
          </w:p>
          <w:p w:rsidR="00523F33" w:rsidRPr="007F00A6" w:rsidRDefault="00523F33" w:rsidP="00523F33">
            <w:pPr>
              <w:pStyle w:val="Default"/>
              <w:rPr>
                <w:sz w:val="20"/>
                <w:szCs w:val="20"/>
              </w:rPr>
            </w:pPr>
            <w:r w:rsidRPr="007F00A6">
              <w:rPr>
                <w:sz w:val="20"/>
                <w:szCs w:val="20"/>
              </w:rPr>
              <w:t xml:space="preserve">Security and tracking. </w:t>
            </w:r>
          </w:p>
        </w:tc>
        <w:tc>
          <w:tcPr>
            <w:tcW w:w="1138" w:type="dxa"/>
            <w:shd w:val="clear" w:color="auto" w:fill="auto"/>
          </w:tcPr>
          <w:p w:rsidR="00523F33" w:rsidRPr="007F00A6" w:rsidRDefault="00523F33" w:rsidP="00523F33">
            <w:pPr>
              <w:pStyle w:val="Default"/>
              <w:rPr>
                <w:sz w:val="20"/>
                <w:szCs w:val="20"/>
              </w:rPr>
            </w:pPr>
            <w:r w:rsidRPr="007F00A6">
              <w:rPr>
                <w:sz w:val="20"/>
                <w:szCs w:val="20"/>
              </w:rPr>
              <w:lastRenderedPageBreak/>
              <w:t>Closely related to current AIS. Same transpond</w:t>
            </w:r>
            <w:r w:rsidRPr="007F00A6">
              <w:rPr>
                <w:sz w:val="20"/>
                <w:szCs w:val="20"/>
              </w:rPr>
              <w:lastRenderedPageBreak/>
              <w:t xml:space="preserve">er on ship </w:t>
            </w:r>
          </w:p>
        </w:tc>
      </w:tr>
      <w:tr w:rsidR="00523F33" w:rsidTr="00523F33">
        <w:trPr>
          <w:cantSplit/>
        </w:trPr>
        <w:tc>
          <w:tcPr>
            <w:tcW w:w="1195"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AIS MMS channel management </w:t>
            </w: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Channel 70 </w:t>
            </w:r>
          </w:p>
          <w:p w:rsidR="00523F33" w:rsidRPr="007F00A6" w:rsidRDefault="00523F33" w:rsidP="00523F33">
            <w:pPr>
              <w:pStyle w:val="Default"/>
              <w:rPr>
                <w:sz w:val="20"/>
                <w:szCs w:val="20"/>
              </w:rPr>
            </w:pPr>
            <w:r w:rsidRPr="007F00A6">
              <w:rPr>
                <w:sz w:val="20"/>
                <w:szCs w:val="20"/>
              </w:rPr>
              <w:t xml:space="preserve">(AIS 1 and AIS 2) </w:t>
            </w:r>
          </w:p>
        </w:tc>
        <w:tc>
          <w:tcPr>
            <w:tcW w:w="1260" w:type="dxa"/>
            <w:shd w:val="clear" w:color="auto" w:fill="auto"/>
          </w:tcPr>
          <w:p w:rsidR="00523F33" w:rsidRPr="007F00A6" w:rsidRDefault="00523F33" w:rsidP="00523F33">
            <w:pPr>
              <w:pStyle w:val="Default"/>
              <w:rPr>
                <w:sz w:val="20"/>
                <w:szCs w:val="20"/>
              </w:rPr>
            </w:pPr>
            <w:r w:rsidRPr="007F00A6">
              <w:rPr>
                <w:sz w:val="20"/>
                <w:szCs w:val="20"/>
              </w:rPr>
              <w:t xml:space="preserve">25kHz </w:t>
            </w:r>
          </w:p>
          <w:p w:rsidR="00523F33" w:rsidRPr="007F00A6" w:rsidRDefault="00523F33" w:rsidP="00523F33">
            <w:pPr>
              <w:pStyle w:val="Default"/>
              <w:rPr>
                <w:sz w:val="20"/>
                <w:szCs w:val="20"/>
              </w:rPr>
            </w:pPr>
            <w:r w:rsidRPr="007F00A6">
              <w:rPr>
                <w:sz w:val="20"/>
                <w:szCs w:val="20"/>
              </w:rPr>
              <w:t xml:space="preserve">9600bps </w:t>
            </w:r>
          </w:p>
          <w:p w:rsidR="00523F33" w:rsidRPr="007F00A6" w:rsidRDefault="00523F33" w:rsidP="00523F33">
            <w:pPr>
              <w:pStyle w:val="Default"/>
              <w:rPr>
                <w:sz w:val="20"/>
                <w:szCs w:val="20"/>
              </w:rPr>
            </w:pPr>
            <w:r w:rsidRPr="007F00A6">
              <w:rPr>
                <w:sz w:val="20"/>
                <w:szCs w:val="20"/>
              </w:rPr>
              <w:t xml:space="preserve">TDMA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Near Future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term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To manage data transfer over channels in the MMS.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E.g. “go to channel XX to get chart update for Tokyo Bay. </w:t>
            </w:r>
          </w:p>
        </w:tc>
      </w:tr>
      <w:tr w:rsidR="00523F33" w:rsidTr="00523F33">
        <w:tc>
          <w:tcPr>
            <w:tcW w:w="1195" w:type="dxa"/>
            <w:shd w:val="clear" w:color="auto" w:fill="auto"/>
          </w:tcPr>
          <w:p w:rsidR="00523F33" w:rsidRPr="007F00A6" w:rsidRDefault="00523F33" w:rsidP="00523F33">
            <w:pPr>
              <w:pStyle w:val="Default"/>
              <w:rPr>
                <w:sz w:val="20"/>
                <w:szCs w:val="20"/>
              </w:rPr>
            </w:pPr>
            <w:r w:rsidRPr="007F00A6">
              <w:rPr>
                <w:sz w:val="20"/>
                <w:szCs w:val="20"/>
              </w:rPr>
              <w:t xml:space="preserve">VHF Digital data. </w:t>
            </w:r>
          </w:p>
          <w:p w:rsidR="00523F33" w:rsidRPr="007F00A6" w:rsidRDefault="00523F33" w:rsidP="00523F33">
            <w:pPr>
              <w:pStyle w:val="Default"/>
              <w:rPr>
                <w:sz w:val="20"/>
                <w:szCs w:val="20"/>
              </w:rPr>
            </w:pPr>
            <w:r w:rsidRPr="007F00A6">
              <w:rPr>
                <w:sz w:val="20"/>
                <w:szCs w:val="20"/>
              </w:rPr>
              <w:t xml:space="preserve"> ECDIS chart data </w:t>
            </w:r>
          </w:p>
          <w:p w:rsidR="00523F33" w:rsidRPr="007F00A6" w:rsidRDefault="00523F33" w:rsidP="00523F33">
            <w:pPr>
              <w:pStyle w:val="Default"/>
              <w:rPr>
                <w:sz w:val="20"/>
                <w:szCs w:val="20"/>
              </w:rPr>
            </w:pPr>
            <w:r w:rsidRPr="007F00A6">
              <w:rPr>
                <w:sz w:val="20"/>
                <w:szCs w:val="20"/>
              </w:rPr>
              <w:t xml:space="preserve"> Digital voice </w:t>
            </w:r>
          </w:p>
          <w:p w:rsidR="00523F33" w:rsidRPr="007F00A6" w:rsidRDefault="00523F33" w:rsidP="00523F33">
            <w:pPr>
              <w:pStyle w:val="Default"/>
              <w:rPr>
                <w:sz w:val="20"/>
                <w:szCs w:val="20"/>
              </w:rPr>
            </w:pPr>
            <w:r w:rsidRPr="007F00A6">
              <w:rPr>
                <w:sz w:val="20"/>
                <w:szCs w:val="20"/>
              </w:rPr>
              <w:t xml:space="preserve"> Virtual channels </w:t>
            </w:r>
          </w:p>
          <w:p w:rsidR="00523F33" w:rsidRPr="007F00A6" w:rsidRDefault="00523F33" w:rsidP="00523F33">
            <w:pPr>
              <w:pStyle w:val="Default"/>
              <w:rPr>
                <w:sz w:val="20"/>
                <w:szCs w:val="20"/>
              </w:rPr>
            </w:pPr>
            <w:r w:rsidRPr="007F00A6">
              <w:rPr>
                <w:sz w:val="20"/>
                <w:szCs w:val="20"/>
              </w:rPr>
              <w:t xml:space="preserve"> UMDM support </w:t>
            </w:r>
          </w:p>
          <w:p w:rsidR="00523F33" w:rsidRPr="007F00A6" w:rsidRDefault="00523F33" w:rsidP="00523F33">
            <w:pPr>
              <w:pStyle w:val="Default"/>
              <w:rPr>
                <w:sz w:val="20"/>
                <w:szCs w:val="20"/>
              </w:rPr>
            </w:pPr>
            <w:r w:rsidRPr="007F00A6">
              <w:rPr>
                <w:sz w:val="20"/>
                <w:szCs w:val="20"/>
              </w:rPr>
              <w:t xml:space="preserve"> Internet access </w:t>
            </w:r>
          </w:p>
          <w:p w:rsidR="00523F33" w:rsidRPr="007F00A6" w:rsidRDefault="00523F33" w:rsidP="00523F33">
            <w:pPr>
              <w:pStyle w:val="Default"/>
              <w:rPr>
                <w:sz w:val="20"/>
                <w:szCs w:val="20"/>
              </w:rPr>
            </w:pPr>
          </w:p>
        </w:tc>
        <w:tc>
          <w:tcPr>
            <w:tcW w:w="990" w:type="dxa"/>
            <w:shd w:val="clear" w:color="auto" w:fill="auto"/>
          </w:tcPr>
          <w:p w:rsidR="00523F33" w:rsidRPr="007F00A6" w:rsidRDefault="00523F33" w:rsidP="00523F33">
            <w:pPr>
              <w:pStyle w:val="Default"/>
              <w:rPr>
                <w:sz w:val="20"/>
                <w:szCs w:val="20"/>
              </w:rPr>
            </w:pPr>
            <w:r w:rsidRPr="007F00A6">
              <w:rPr>
                <w:sz w:val="20"/>
                <w:szCs w:val="20"/>
              </w:rPr>
              <w:t xml:space="preserve">VHF </w:t>
            </w:r>
          </w:p>
          <w:p w:rsidR="00523F33" w:rsidRPr="007F00A6" w:rsidRDefault="00523F33" w:rsidP="00523F33">
            <w:pPr>
              <w:pStyle w:val="Default"/>
              <w:rPr>
                <w:sz w:val="20"/>
                <w:szCs w:val="20"/>
              </w:rPr>
            </w:pPr>
            <w:r w:rsidRPr="007F00A6">
              <w:rPr>
                <w:sz w:val="20"/>
                <w:szCs w:val="20"/>
              </w:rPr>
              <w:t xml:space="preserve">Mobile </w:t>
            </w:r>
          </w:p>
        </w:tc>
        <w:tc>
          <w:tcPr>
            <w:tcW w:w="1440" w:type="dxa"/>
            <w:shd w:val="clear" w:color="auto" w:fill="auto"/>
          </w:tcPr>
          <w:p w:rsidR="00523F33" w:rsidRPr="007F00A6" w:rsidRDefault="00523F33" w:rsidP="00523F33">
            <w:pPr>
              <w:pStyle w:val="Default"/>
              <w:rPr>
                <w:sz w:val="20"/>
                <w:szCs w:val="20"/>
              </w:rPr>
            </w:pPr>
            <w:r w:rsidRPr="007F00A6">
              <w:rPr>
                <w:sz w:val="20"/>
                <w:szCs w:val="20"/>
              </w:rPr>
              <w:t xml:space="preserve">156.025 to </w:t>
            </w:r>
          </w:p>
          <w:p w:rsidR="00523F33" w:rsidRPr="007F00A6" w:rsidRDefault="00523F33" w:rsidP="00523F33">
            <w:pPr>
              <w:pStyle w:val="Default"/>
              <w:rPr>
                <w:sz w:val="20"/>
                <w:szCs w:val="20"/>
              </w:rPr>
            </w:pPr>
            <w:r w:rsidRPr="007F00A6">
              <w:rPr>
                <w:sz w:val="20"/>
                <w:szCs w:val="20"/>
              </w:rPr>
              <w:t xml:space="preserve">161.950 MHz </w:t>
            </w:r>
          </w:p>
        </w:tc>
        <w:tc>
          <w:tcPr>
            <w:tcW w:w="1260" w:type="dxa"/>
            <w:shd w:val="clear" w:color="auto" w:fill="auto"/>
          </w:tcPr>
          <w:p w:rsidR="00523F33" w:rsidRPr="007F00A6" w:rsidRDefault="00523F33" w:rsidP="00523F33">
            <w:pPr>
              <w:pStyle w:val="Default"/>
              <w:rPr>
                <w:sz w:val="20"/>
                <w:szCs w:val="20"/>
              </w:rPr>
            </w:pPr>
            <w:r w:rsidRPr="007F00A6">
              <w:rPr>
                <w:sz w:val="20"/>
                <w:szCs w:val="20"/>
              </w:rPr>
              <w:t>25</w:t>
            </w:r>
            <w:r w:rsidRPr="007F00A6">
              <w:rPr>
                <w:sz w:val="13"/>
                <w:szCs w:val="13"/>
              </w:rPr>
              <w:t xml:space="preserve">6 </w:t>
            </w:r>
            <w:r w:rsidRPr="007F00A6">
              <w:rPr>
                <w:sz w:val="20"/>
                <w:szCs w:val="20"/>
              </w:rPr>
              <w:t xml:space="preserve">to 100 kHz.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On and after 1 January 2013 in Region2, 1 January 2017 in Regions 1 &amp; 3 </w:t>
            </w:r>
          </w:p>
        </w:tc>
        <w:tc>
          <w:tcPr>
            <w:tcW w:w="1008" w:type="dxa"/>
            <w:shd w:val="clear" w:color="auto" w:fill="auto"/>
          </w:tcPr>
          <w:p w:rsidR="00523F33" w:rsidRPr="007F00A6" w:rsidRDefault="00523F33" w:rsidP="00523F33">
            <w:pPr>
              <w:pStyle w:val="Default"/>
              <w:rPr>
                <w:sz w:val="20"/>
                <w:szCs w:val="20"/>
              </w:rPr>
            </w:pPr>
            <w:r w:rsidRPr="007F00A6">
              <w:rPr>
                <w:sz w:val="20"/>
                <w:szCs w:val="20"/>
              </w:rPr>
              <w:t xml:space="preserve">Long term </w:t>
            </w:r>
          </w:p>
        </w:tc>
        <w:tc>
          <w:tcPr>
            <w:tcW w:w="1363" w:type="dxa"/>
            <w:shd w:val="clear" w:color="auto" w:fill="auto"/>
          </w:tcPr>
          <w:p w:rsidR="00523F33" w:rsidRPr="007F00A6" w:rsidRDefault="00523F33" w:rsidP="00523F33">
            <w:pPr>
              <w:pStyle w:val="Default"/>
              <w:rPr>
                <w:sz w:val="20"/>
                <w:szCs w:val="20"/>
              </w:rPr>
            </w:pPr>
            <w:r w:rsidRPr="007F00A6">
              <w:rPr>
                <w:sz w:val="20"/>
                <w:szCs w:val="20"/>
              </w:rPr>
              <w:t xml:space="preserve">International </w:t>
            </w:r>
          </w:p>
        </w:tc>
        <w:tc>
          <w:tcPr>
            <w:tcW w:w="1062" w:type="dxa"/>
            <w:shd w:val="clear" w:color="auto" w:fill="auto"/>
          </w:tcPr>
          <w:p w:rsidR="00523F33" w:rsidRPr="007F00A6" w:rsidRDefault="00523F33" w:rsidP="00523F33">
            <w:pPr>
              <w:pStyle w:val="Default"/>
              <w:rPr>
                <w:sz w:val="20"/>
                <w:szCs w:val="20"/>
              </w:rPr>
            </w:pPr>
            <w:r w:rsidRPr="007F00A6">
              <w:rPr>
                <w:sz w:val="20"/>
                <w:szCs w:val="20"/>
              </w:rPr>
              <w:t xml:space="preserve">Data </w:t>
            </w:r>
          </w:p>
          <w:p w:rsidR="00523F33" w:rsidRPr="007F00A6" w:rsidRDefault="00523F33" w:rsidP="00523F33">
            <w:pPr>
              <w:pStyle w:val="Default"/>
              <w:rPr>
                <w:sz w:val="20"/>
                <w:szCs w:val="20"/>
              </w:rPr>
            </w:pPr>
            <w:r w:rsidRPr="007F00A6">
              <w:rPr>
                <w:sz w:val="20"/>
                <w:szCs w:val="20"/>
              </w:rPr>
              <w:t xml:space="preserve">(Digital) </w:t>
            </w:r>
          </w:p>
        </w:tc>
        <w:tc>
          <w:tcPr>
            <w:tcW w:w="1715" w:type="dxa"/>
            <w:shd w:val="clear" w:color="auto" w:fill="auto"/>
          </w:tcPr>
          <w:p w:rsidR="00523F33" w:rsidRPr="007F00A6" w:rsidRDefault="00523F33" w:rsidP="00523F33">
            <w:pPr>
              <w:pStyle w:val="Default"/>
              <w:rPr>
                <w:sz w:val="20"/>
                <w:szCs w:val="20"/>
              </w:rPr>
            </w:pPr>
            <w:r w:rsidRPr="007F00A6">
              <w:rPr>
                <w:sz w:val="20"/>
                <w:szCs w:val="20"/>
              </w:rPr>
              <w:t xml:space="preserve">Mobile to mobile. </w:t>
            </w:r>
          </w:p>
          <w:p w:rsidR="00523F33" w:rsidRPr="007F00A6" w:rsidRDefault="00523F33" w:rsidP="00523F33">
            <w:pPr>
              <w:pStyle w:val="Default"/>
              <w:rPr>
                <w:sz w:val="20"/>
                <w:szCs w:val="20"/>
              </w:rPr>
            </w:pPr>
            <w:r w:rsidRPr="007F00A6">
              <w:rPr>
                <w:sz w:val="20"/>
                <w:szCs w:val="20"/>
              </w:rPr>
              <w:t xml:space="preserve">Fixed to mobile. Mobile to </w:t>
            </w:r>
            <w:proofErr w:type="gramStart"/>
            <w:r w:rsidRPr="007F00A6">
              <w:rPr>
                <w:sz w:val="20"/>
                <w:szCs w:val="20"/>
              </w:rPr>
              <w:t>fixed</w:t>
            </w:r>
            <w:proofErr w:type="gramEnd"/>
            <w:r w:rsidRPr="007F00A6">
              <w:rPr>
                <w:sz w:val="20"/>
                <w:szCs w:val="20"/>
              </w:rPr>
              <w:t xml:space="preserve">. </w:t>
            </w:r>
          </w:p>
        </w:tc>
        <w:tc>
          <w:tcPr>
            <w:tcW w:w="1562" w:type="dxa"/>
            <w:shd w:val="clear" w:color="auto" w:fill="auto"/>
          </w:tcPr>
          <w:p w:rsidR="00523F33" w:rsidRPr="007F00A6" w:rsidRDefault="00523F33" w:rsidP="00523F33">
            <w:pPr>
              <w:pStyle w:val="Default"/>
              <w:rPr>
                <w:sz w:val="20"/>
                <w:szCs w:val="20"/>
              </w:rPr>
            </w:pPr>
            <w:r w:rsidRPr="007F00A6">
              <w:rPr>
                <w:sz w:val="20"/>
                <w:szCs w:val="20"/>
              </w:rPr>
              <w:t xml:space="preserve">Binary data communication for navigational and safety related purposes. </w:t>
            </w:r>
          </w:p>
        </w:tc>
        <w:tc>
          <w:tcPr>
            <w:tcW w:w="1138" w:type="dxa"/>
            <w:shd w:val="clear" w:color="auto" w:fill="auto"/>
          </w:tcPr>
          <w:p w:rsidR="00523F33" w:rsidRPr="007F00A6" w:rsidRDefault="00523F33" w:rsidP="00523F33">
            <w:pPr>
              <w:pStyle w:val="Default"/>
              <w:rPr>
                <w:sz w:val="20"/>
                <w:szCs w:val="20"/>
              </w:rPr>
            </w:pPr>
            <w:r w:rsidRPr="007F00A6">
              <w:rPr>
                <w:sz w:val="20"/>
                <w:szCs w:val="20"/>
              </w:rPr>
              <w:t xml:space="preserve">ITU 1842 </w:t>
            </w:r>
          </w:p>
          <w:p w:rsidR="00523F33" w:rsidRPr="007F00A6" w:rsidRDefault="00523F33" w:rsidP="00523F33">
            <w:pPr>
              <w:pStyle w:val="Default"/>
              <w:rPr>
                <w:sz w:val="20"/>
                <w:szCs w:val="20"/>
              </w:rPr>
            </w:pPr>
            <w:r w:rsidRPr="007F00A6">
              <w:rPr>
                <w:sz w:val="20"/>
                <w:szCs w:val="20"/>
              </w:rPr>
              <w:t xml:space="preserve">SC 123 </w:t>
            </w:r>
          </w:p>
          <w:p w:rsidR="00523F33" w:rsidRPr="007F00A6" w:rsidRDefault="00523F33" w:rsidP="00523F33">
            <w:pPr>
              <w:pStyle w:val="Default"/>
              <w:rPr>
                <w:sz w:val="20"/>
                <w:szCs w:val="20"/>
              </w:rPr>
            </w:pPr>
            <w:r w:rsidRPr="007F00A6">
              <w:rPr>
                <w:sz w:val="20"/>
                <w:szCs w:val="20"/>
              </w:rPr>
              <w:t xml:space="preserve">Managed or autonomous systems </w:t>
            </w:r>
          </w:p>
        </w:tc>
      </w:tr>
    </w:tbl>
    <w:p w:rsidR="00523F33" w:rsidRDefault="00523F33" w:rsidP="00523F33">
      <w:pPr>
        <w:pStyle w:val="Style3"/>
        <w:rPr>
          <w:rStyle w:val="FontStyle15"/>
          <w:rFonts w:eastAsia="Calibri"/>
        </w:rPr>
      </w:pPr>
    </w:p>
    <w:p w:rsidR="00523F33" w:rsidRDefault="00523F33" w:rsidP="00523F33">
      <w:pPr>
        <w:pStyle w:val="Style3"/>
        <w:rPr>
          <w:rStyle w:val="FontStyle15"/>
          <w:rFonts w:eastAsia="Calibri"/>
        </w:rPr>
      </w:pPr>
    </w:p>
    <w:p w:rsidR="00523F33" w:rsidRDefault="00523F33" w:rsidP="00523F33">
      <w:pPr>
        <w:pStyle w:val="Style9"/>
        <w:rPr>
          <w:rStyle w:val="FontStyle16"/>
        </w:rPr>
      </w:pPr>
    </w:p>
    <w:p w:rsidR="00523F33" w:rsidRDefault="00523F33" w:rsidP="00523F33">
      <w:pPr>
        <w:pStyle w:val="Style1"/>
        <w:rPr>
          <w:rStyle w:val="FontStyle33"/>
        </w:rPr>
        <w:sectPr w:rsidR="00523F33" w:rsidSect="00523F33">
          <w:pgSz w:w="15840" w:h="12240" w:orient="landscape" w:code="1"/>
          <w:pgMar w:top="639" w:right="6731" w:bottom="825" w:left="1440" w:header="720" w:footer="720" w:gutter="0"/>
          <w:cols w:space="60"/>
          <w:noEndnote/>
          <w:docGrid w:linePitch="326"/>
        </w:sectPr>
      </w:pPr>
    </w:p>
    <w:p w:rsidR="00523F33" w:rsidRPr="003C0F99" w:rsidRDefault="00523F33" w:rsidP="00523F33">
      <w:pPr>
        <w:pStyle w:val="Heading2"/>
        <w:rPr>
          <w:szCs w:val="24"/>
        </w:rPr>
      </w:pPr>
      <w:bookmarkStart w:id="49" w:name="_Toc364420970"/>
      <w:r w:rsidRPr="003C0F99">
        <w:rPr>
          <w:rStyle w:val="FontStyle12"/>
          <w:rFonts w:ascii="Times New Roman" w:hAnsi="Times New Roman" w:cs="Times New Roman"/>
          <w:sz w:val="24"/>
          <w:szCs w:val="24"/>
        </w:rPr>
        <w:lastRenderedPageBreak/>
        <w:t xml:space="preserve">ANNEX B </w:t>
      </w:r>
      <w:r w:rsidRPr="003C0F99">
        <w:rPr>
          <w:szCs w:val="24"/>
        </w:rPr>
        <w:t>MARITIME FREQUENCY ALLOCATIONS</w:t>
      </w:r>
      <w:bookmarkEnd w:id="49"/>
    </w:p>
    <w:p w:rsidR="00523F33" w:rsidRDefault="00523F33" w:rsidP="00523F33"/>
    <w:p w:rsidR="00523F33" w:rsidRPr="00EA7570" w:rsidRDefault="00523F33" w:rsidP="00523F33">
      <w:pPr>
        <w:rPr>
          <w:i/>
          <w:iCs/>
          <w:color w:val="000000"/>
          <w:szCs w:val="24"/>
        </w:rPr>
      </w:pPr>
      <w:r w:rsidRPr="00EA7570">
        <w:rPr>
          <w:szCs w:val="24"/>
        </w:rPr>
        <w:t>The table below sets out the various current maritime frequency allocations as allocated by ITU Radio Regulation. Due to the size, footnotes to the allocation in the ITU Radio Regulation are not included. Please refer to Article 5 in the ITU Radio Regulation, Edition of 2012.</w:t>
      </w:r>
      <w:r w:rsidRPr="00EA7570">
        <w:rPr>
          <w:i/>
          <w:iCs/>
          <w:color w:val="000000"/>
          <w:szCs w:val="24"/>
        </w:rPr>
        <w:t xml:space="preserve"> </w:t>
      </w:r>
    </w:p>
    <w:p w:rsidR="00523F33" w:rsidRPr="006B4225" w:rsidRDefault="00523F33" w:rsidP="00523F33">
      <w:pPr>
        <w:pStyle w:val="Heading2"/>
      </w:pPr>
      <w:bookmarkStart w:id="50" w:name="_Toc364420971"/>
      <w:r>
        <w:t xml:space="preserve">Annex B </w:t>
      </w:r>
      <w:r w:rsidRPr="006B4225">
        <w:t xml:space="preserve">Table </w:t>
      </w:r>
      <w:r>
        <w:t>1</w:t>
      </w:r>
      <w:r w:rsidRPr="006B4225">
        <w:t xml:space="preserve"> Maritime Frequency Allocations</w:t>
      </w:r>
      <w:bookmarkEnd w:id="50"/>
      <w:r w:rsidRPr="006B422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2260"/>
        <w:gridCol w:w="2932"/>
        <w:gridCol w:w="2214"/>
        <w:gridCol w:w="1184"/>
      </w:tblGrid>
      <w:tr w:rsidR="00523F33" w:rsidTr="00523F33">
        <w:trPr>
          <w:cantSplit/>
          <w:tblHeader/>
        </w:trPr>
        <w:tc>
          <w:tcPr>
            <w:tcW w:w="1568" w:type="dxa"/>
            <w:shd w:val="clear" w:color="auto" w:fill="F2F2F2"/>
          </w:tcPr>
          <w:p w:rsidR="00523F33" w:rsidRPr="007F00A6" w:rsidRDefault="00523F33" w:rsidP="00523F33">
            <w:pPr>
              <w:pStyle w:val="Default"/>
              <w:rPr>
                <w:sz w:val="20"/>
                <w:szCs w:val="20"/>
              </w:rPr>
            </w:pPr>
            <w:r w:rsidRPr="007F00A6">
              <w:rPr>
                <w:b/>
                <w:bCs/>
                <w:sz w:val="20"/>
                <w:szCs w:val="20"/>
              </w:rPr>
              <w:t xml:space="preserve">Frequency </w:t>
            </w:r>
          </w:p>
        </w:tc>
        <w:tc>
          <w:tcPr>
            <w:tcW w:w="2260" w:type="dxa"/>
            <w:shd w:val="clear" w:color="auto" w:fill="F2F2F2"/>
          </w:tcPr>
          <w:p w:rsidR="00523F33" w:rsidRPr="007F00A6" w:rsidRDefault="00523F33" w:rsidP="00523F33">
            <w:pPr>
              <w:pStyle w:val="Default"/>
              <w:rPr>
                <w:sz w:val="20"/>
                <w:szCs w:val="20"/>
              </w:rPr>
            </w:pPr>
            <w:r w:rsidRPr="007F00A6">
              <w:rPr>
                <w:b/>
                <w:bCs/>
                <w:sz w:val="20"/>
                <w:szCs w:val="20"/>
              </w:rPr>
              <w:t xml:space="preserve">Region 1 Allocation </w:t>
            </w:r>
          </w:p>
        </w:tc>
        <w:tc>
          <w:tcPr>
            <w:tcW w:w="2932" w:type="dxa"/>
            <w:shd w:val="clear" w:color="auto" w:fill="F2F2F2"/>
          </w:tcPr>
          <w:p w:rsidR="00523F33" w:rsidRPr="007F00A6" w:rsidRDefault="00523F33" w:rsidP="00523F33">
            <w:pPr>
              <w:pStyle w:val="Default"/>
              <w:rPr>
                <w:sz w:val="20"/>
                <w:szCs w:val="20"/>
              </w:rPr>
            </w:pPr>
            <w:r w:rsidRPr="007F00A6">
              <w:rPr>
                <w:b/>
                <w:bCs/>
                <w:sz w:val="20"/>
                <w:szCs w:val="20"/>
              </w:rPr>
              <w:t xml:space="preserve">Region 2 Allocation </w:t>
            </w:r>
          </w:p>
        </w:tc>
        <w:tc>
          <w:tcPr>
            <w:tcW w:w="2214" w:type="dxa"/>
            <w:shd w:val="clear" w:color="auto" w:fill="F2F2F2"/>
          </w:tcPr>
          <w:p w:rsidR="00523F33" w:rsidRPr="007F00A6" w:rsidRDefault="00523F33" w:rsidP="00523F33">
            <w:pPr>
              <w:pStyle w:val="Default"/>
              <w:rPr>
                <w:sz w:val="20"/>
                <w:szCs w:val="20"/>
              </w:rPr>
            </w:pPr>
            <w:r w:rsidRPr="007F00A6">
              <w:rPr>
                <w:b/>
                <w:bCs/>
                <w:sz w:val="20"/>
                <w:szCs w:val="20"/>
              </w:rPr>
              <w:t xml:space="preserve">Region 3 Allocation </w:t>
            </w:r>
          </w:p>
        </w:tc>
        <w:tc>
          <w:tcPr>
            <w:tcW w:w="1184" w:type="dxa"/>
            <w:shd w:val="clear" w:color="auto" w:fill="F2F2F2"/>
          </w:tcPr>
          <w:p w:rsidR="00523F33" w:rsidRPr="007F00A6" w:rsidRDefault="00523F33" w:rsidP="00523F33">
            <w:pPr>
              <w:pStyle w:val="Default"/>
              <w:rPr>
                <w:sz w:val="20"/>
                <w:szCs w:val="20"/>
              </w:rPr>
            </w:pPr>
            <w:r w:rsidRPr="007F00A6">
              <w:rPr>
                <w:b/>
                <w:bCs/>
                <w:sz w:val="20"/>
                <w:szCs w:val="20"/>
              </w:rPr>
              <w:t xml:space="preserve">Status of Maritime Use </w:t>
            </w:r>
          </w:p>
        </w:tc>
      </w:tr>
      <w:tr w:rsidR="00523F33" w:rsidTr="00523F33">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90 – 110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RADIONAVIGATION 5.62 </w:t>
            </w:r>
          </w:p>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5.64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Default="00523F33" w:rsidP="00523F33">
            <w:pPr>
              <w:pStyle w:val="Default"/>
              <w:jc w:val="both"/>
              <w:rPr>
                <w:rStyle w:val="FontStyle12"/>
              </w:rPr>
            </w:pPr>
            <w:r w:rsidRPr="007F00A6">
              <w:rPr>
                <w:sz w:val="20"/>
                <w:szCs w:val="20"/>
              </w:rPr>
              <w:t xml:space="preserve">No constraints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285 – 315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MARITIME RADIONAVIGATION (radiobeacons) 5.73 </w:t>
            </w:r>
          </w:p>
          <w:p w:rsidR="00523F33" w:rsidRPr="007F00A6" w:rsidRDefault="00523F33" w:rsidP="00523F33">
            <w:pPr>
              <w:pStyle w:val="Default"/>
              <w:rPr>
                <w:sz w:val="20"/>
                <w:szCs w:val="20"/>
              </w:rPr>
            </w:pPr>
            <w:r w:rsidRPr="007F00A6">
              <w:rPr>
                <w:sz w:val="20"/>
                <w:szCs w:val="20"/>
              </w:rPr>
              <w:t xml:space="preserve">5.74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MARITIME RADIONAVIGATION (radiobeacons) 5.73 </w:t>
            </w:r>
          </w:p>
        </w:tc>
        <w:tc>
          <w:tcPr>
            <w:tcW w:w="2214" w:type="dxa"/>
            <w:shd w:val="clear" w:color="auto" w:fill="92D050"/>
          </w:tcPr>
          <w:p w:rsidR="00523F33" w:rsidRPr="007F00A6" w:rsidRDefault="00523F33" w:rsidP="00523F33">
            <w:pPr>
              <w:pStyle w:val="Default"/>
              <w:rPr>
                <w:sz w:val="20"/>
                <w:szCs w:val="20"/>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No constraints</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315 – 325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Maritime radionavigation (radiobeacons) 5.73 </w:t>
            </w:r>
          </w:p>
          <w:p w:rsidR="00523F33" w:rsidRPr="007F00A6" w:rsidRDefault="00523F33" w:rsidP="00523F33">
            <w:pPr>
              <w:pStyle w:val="Default"/>
              <w:rPr>
                <w:sz w:val="20"/>
                <w:szCs w:val="20"/>
              </w:rPr>
            </w:pPr>
            <w:r w:rsidRPr="007F00A6">
              <w:rPr>
                <w:sz w:val="20"/>
                <w:szCs w:val="20"/>
              </w:rPr>
              <w:t xml:space="preserve">5.75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MARITIME RADIONAVIGATION (radiobeacons) 5.73 </w:t>
            </w:r>
          </w:p>
          <w:p w:rsidR="00523F33" w:rsidRPr="007F00A6" w:rsidRDefault="00523F33" w:rsidP="00523F33">
            <w:pPr>
              <w:pStyle w:val="Default"/>
              <w:rPr>
                <w:sz w:val="20"/>
                <w:szCs w:val="20"/>
              </w:rPr>
            </w:pPr>
            <w:r w:rsidRPr="007F00A6">
              <w:rPr>
                <w:sz w:val="20"/>
                <w:szCs w:val="20"/>
              </w:rPr>
              <w:t xml:space="preserve">Aeronautical radionavigation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MARITIME RADIONAVIGATION (radiobeacons) 5.73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Secondary in Region 1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415 – 435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w:t>
            </w:r>
          </w:p>
          <w:p w:rsidR="00523F33" w:rsidRPr="007F00A6" w:rsidRDefault="00523F33" w:rsidP="00523F33">
            <w:pPr>
              <w:pStyle w:val="Default"/>
              <w:rPr>
                <w:sz w:val="20"/>
                <w:szCs w:val="20"/>
              </w:rPr>
            </w:pPr>
            <w:r w:rsidRPr="007F00A6">
              <w:rPr>
                <w:sz w:val="20"/>
                <w:szCs w:val="20"/>
              </w:rPr>
              <w:t xml:space="preserve">AERONAUTICAL RADIONAVIGATION </w:t>
            </w:r>
          </w:p>
        </w:tc>
        <w:tc>
          <w:tcPr>
            <w:tcW w:w="2932" w:type="dxa"/>
            <w:shd w:val="clear" w:color="auto" w:fill="auto"/>
          </w:tcPr>
          <w:p w:rsidR="00523F33" w:rsidRPr="007F00A6" w:rsidRDefault="00523F33" w:rsidP="00523F33">
            <w:pPr>
              <w:pStyle w:val="Default"/>
              <w:rPr>
                <w:sz w:val="20"/>
                <w:szCs w:val="20"/>
              </w:rPr>
            </w:pP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w:t>
            </w:r>
          </w:p>
          <w:p w:rsidR="00523F33" w:rsidRPr="007F00A6" w:rsidRDefault="00523F33" w:rsidP="00523F33">
            <w:pPr>
              <w:pStyle w:val="Default"/>
              <w:rPr>
                <w:sz w:val="20"/>
                <w:szCs w:val="20"/>
              </w:rPr>
            </w:pPr>
            <w:r w:rsidRPr="007F00A6">
              <w:rPr>
                <w:sz w:val="20"/>
                <w:szCs w:val="20"/>
              </w:rPr>
              <w:t xml:space="preserve">Aeronautical radionavigation 5.80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435 - 472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w:t>
            </w:r>
          </w:p>
          <w:p w:rsidR="00523F33" w:rsidRPr="007F00A6" w:rsidRDefault="00523F33" w:rsidP="00523F33">
            <w:pPr>
              <w:pStyle w:val="Default"/>
              <w:rPr>
                <w:sz w:val="20"/>
                <w:szCs w:val="20"/>
              </w:rPr>
            </w:pPr>
            <w:r w:rsidRPr="007F00A6">
              <w:rPr>
                <w:sz w:val="20"/>
                <w:szCs w:val="20"/>
              </w:rPr>
              <w:t xml:space="preserve">Aeronautical radionavigation 5.77 </w:t>
            </w:r>
          </w:p>
          <w:p w:rsidR="00523F33" w:rsidRPr="007F00A6" w:rsidRDefault="00523F33" w:rsidP="00523F33">
            <w:pPr>
              <w:pStyle w:val="Default"/>
              <w:rPr>
                <w:sz w:val="20"/>
                <w:szCs w:val="20"/>
              </w:rPr>
            </w:pPr>
            <w:r w:rsidRPr="007F00A6">
              <w:rPr>
                <w:sz w:val="20"/>
                <w:szCs w:val="20"/>
              </w:rPr>
              <w:t xml:space="preserve">5.82 </w:t>
            </w:r>
          </w:p>
        </w:tc>
        <w:tc>
          <w:tcPr>
            <w:tcW w:w="2932" w:type="dxa"/>
            <w:shd w:val="clear" w:color="auto" w:fill="auto"/>
          </w:tcPr>
          <w:p w:rsidR="00523F33" w:rsidRPr="007F00A6" w:rsidRDefault="00523F33" w:rsidP="00523F33">
            <w:pPr>
              <w:pStyle w:val="Default"/>
              <w:jc w:val="both"/>
              <w:rPr>
                <w:sz w:val="20"/>
                <w:szCs w:val="20"/>
              </w:rPr>
            </w:pPr>
            <w:r w:rsidRPr="007F00A6">
              <w:rPr>
                <w:sz w:val="20"/>
                <w:szCs w:val="20"/>
              </w:rPr>
              <w:t xml:space="preserve">5.77 5.78 5.82 </w:t>
            </w:r>
          </w:p>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472 - 479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w:t>
            </w:r>
          </w:p>
          <w:p w:rsidR="00523F33" w:rsidRPr="007F00A6" w:rsidRDefault="00523F33" w:rsidP="00523F33">
            <w:pPr>
              <w:pStyle w:val="Default"/>
              <w:rPr>
                <w:sz w:val="20"/>
                <w:szCs w:val="20"/>
              </w:rPr>
            </w:pPr>
            <w:r w:rsidRPr="007F00A6">
              <w:rPr>
                <w:sz w:val="20"/>
                <w:szCs w:val="20"/>
              </w:rPr>
              <w:t xml:space="preserve">Amateur 5.A123 </w:t>
            </w:r>
          </w:p>
          <w:p w:rsidR="00523F33" w:rsidRPr="007F00A6" w:rsidRDefault="00523F33" w:rsidP="00523F33">
            <w:pPr>
              <w:pStyle w:val="Default"/>
              <w:rPr>
                <w:sz w:val="20"/>
                <w:szCs w:val="20"/>
              </w:rPr>
            </w:pPr>
            <w:r w:rsidRPr="007F00A6">
              <w:rPr>
                <w:sz w:val="20"/>
                <w:szCs w:val="20"/>
              </w:rPr>
              <w:t xml:space="preserve">Aeronautical radionavigation 5.77 5.80 </w:t>
            </w:r>
          </w:p>
          <w:p w:rsidR="00523F33" w:rsidRPr="007F00A6" w:rsidRDefault="00523F33" w:rsidP="00523F33">
            <w:pPr>
              <w:pStyle w:val="Default"/>
              <w:rPr>
                <w:sz w:val="20"/>
                <w:szCs w:val="20"/>
              </w:rPr>
            </w:pPr>
            <w:r w:rsidRPr="007F00A6">
              <w:rPr>
                <w:sz w:val="20"/>
                <w:szCs w:val="20"/>
              </w:rPr>
              <w:t xml:space="preserve">5.82 5.B123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Default="00523F33" w:rsidP="00523F33">
            <w:pPr>
              <w:pStyle w:val="Style3"/>
              <w:rPr>
                <w:rStyle w:val="FontStyle12"/>
              </w:rPr>
            </w:pPr>
          </w:p>
        </w:tc>
      </w:tr>
      <w:tr w:rsidR="00523F33" w:rsidTr="00523F33">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479 – 495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5.79A </w:t>
            </w:r>
          </w:p>
          <w:p w:rsidR="00523F33" w:rsidRPr="007F00A6" w:rsidRDefault="00523F33" w:rsidP="00523F33">
            <w:pPr>
              <w:pStyle w:val="Default"/>
              <w:rPr>
                <w:sz w:val="20"/>
                <w:szCs w:val="20"/>
              </w:rPr>
            </w:pPr>
            <w:r w:rsidRPr="007F00A6">
              <w:rPr>
                <w:sz w:val="20"/>
                <w:szCs w:val="20"/>
              </w:rPr>
              <w:t xml:space="preserve">Aeronautical radionavigation 5.77 </w:t>
            </w:r>
          </w:p>
          <w:p w:rsidR="00523F33" w:rsidRPr="007F00A6" w:rsidRDefault="00523F33" w:rsidP="00523F33">
            <w:pPr>
              <w:pStyle w:val="Default"/>
              <w:rPr>
                <w:sz w:val="20"/>
                <w:szCs w:val="20"/>
              </w:rPr>
            </w:pPr>
            <w:r w:rsidRPr="007F00A6">
              <w:rPr>
                <w:sz w:val="20"/>
                <w:szCs w:val="20"/>
              </w:rPr>
              <w:t xml:space="preserve">5.82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5.79A </w:t>
            </w:r>
          </w:p>
          <w:p w:rsidR="00523F33" w:rsidRPr="007F00A6" w:rsidRDefault="00523F33" w:rsidP="00523F33">
            <w:pPr>
              <w:pStyle w:val="Default"/>
              <w:rPr>
                <w:sz w:val="20"/>
                <w:szCs w:val="20"/>
              </w:rPr>
            </w:pPr>
            <w:r w:rsidRPr="007F00A6">
              <w:rPr>
                <w:sz w:val="20"/>
                <w:szCs w:val="20"/>
              </w:rPr>
              <w:t xml:space="preserve">Aeronautical radionavigation 5.80 </w:t>
            </w:r>
          </w:p>
          <w:p w:rsidR="00523F33" w:rsidRPr="007F00A6" w:rsidRDefault="00523F33" w:rsidP="00523F33">
            <w:pPr>
              <w:pStyle w:val="Default"/>
              <w:rPr>
                <w:sz w:val="20"/>
                <w:szCs w:val="20"/>
              </w:rPr>
            </w:pPr>
            <w:r w:rsidRPr="007F00A6">
              <w:rPr>
                <w:sz w:val="20"/>
                <w:szCs w:val="20"/>
              </w:rPr>
              <w:t xml:space="preserve">5.77 5.82 </w:t>
            </w:r>
          </w:p>
        </w:tc>
        <w:tc>
          <w:tcPr>
            <w:tcW w:w="2214" w:type="dxa"/>
            <w:shd w:val="clear" w:color="auto" w:fill="92D050"/>
          </w:tcPr>
          <w:p w:rsidR="00523F33" w:rsidRPr="007F00A6" w:rsidRDefault="00523F33" w:rsidP="00523F33">
            <w:pPr>
              <w:pStyle w:val="Default"/>
              <w:rPr>
                <w:sz w:val="20"/>
                <w:szCs w:val="20"/>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No constraints</w:t>
            </w:r>
          </w:p>
        </w:tc>
      </w:tr>
      <w:tr w:rsidR="00523F33" w:rsidTr="00523F33">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495 – 505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Default="00523F33" w:rsidP="00523F33">
            <w:pPr>
              <w:pStyle w:val="Default"/>
              <w:jc w:val="both"/>
              <w:rPr>
                <w:rStyle w:val="FontStyle12"/>
              </w:rPr>
            </w:pPr>
            <w:r w:rsidRPr="007F00A6">
              <w:rPr>
                <w:sz w:val="20"/>
                <w:szCs w:val="20"/>
              </w:rPr>
              <w:t xml:space="preserve">No constraints </w:t>
            </w:r>
          </w:p>
        </w:tc>
      </w:tr>
      <w:tr w:rsidR="00523F33" w:rsidTr="00523F33">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505 – 510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5.79A 5.84 </w:t>
            </w:r>
          </w:p>
          <w:p w:rsidR="00523F33" w:rsidRPr="007F00A6" w:rsidRDefault="00523F33" w:rsidP="00523F33">
            <w:pPr>
              <w:pStyle w:val="Default"/>
              <w:rPr>
                <w:sz w:val="20"/>
                <w:szCs w:val="20"/>
              </w:rPr>
            </w:pPr>
            <w:r w:rsidRPr="007F00A6">
              <w:rPr>
                <w:sz w:val="20"/>
                <w:szCs w:val="20"/>
              </w:rPr>
              <w:t xml:space="preserve">AERONAUTICAL RADIONAVIGATION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5.79A 5.84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Aeronautical mobile </w:t>
            </w:r>
          </w:p>
          <w:p w:rsidR="00523F33" w:rsidRPr="007F00A6" w:rsidRDefault="00523F33" w:rsidP="00523F33">
            <w:pPr>
              <w:pStyle w:val="Default"/>
              <w:rPr>
                <w:sz w:val="20"/>
                <w:szCs w:val="20"/>
              </w:rPr>
            </w:pPr>
            <w:r w:rsidRPr="007F00A6">
              <w:rPr>
                <w:sz w:val="20"/>
                <w:szCs w:val="20"/>
              </w:rPr>
              <w:t xml:space="preserve">Land mobile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510 – 526.5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5.79A 5.84 </w:t>
            </w:r>
          </w:p>
          <w:p w:rsidR="00523F33" w:rsidRPr="007F00A6" w:rsidRDefault="00523F33" w:rsidP="00523F33">
            <w:pPr>
              <w:pStyle w:val="Default"/>
              <w:rPr>
                <w:sz w:val="20"/>
                <w:szCs w:val="20"/>
              </w:rPr>
            </w:pPr>
            <w:r w:rsidRPr="007F00A6">
              <w:rPr>
                <w:sz w:val="20"/>
                <w:szCs w:val="20"/>
              </w:rPr>
              <w:t xml:space="preserve">AERONAUTICAL RADIONAVIGATION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510 – 525 KHz </w:t>
            </w:r>
          </w:p>
          <w:p w:rsidR="00523F33" w:rsidRPr="007F00A6" w:rsidRDefault="00523F33" w:rsidP="00523F33">
            <w:pPr>
              <w:pStyle w:val="Default"/>
              <w:rPr>
                <w:sz w:val="20"/>
                <w:szCs w:val="20"/>
              </w:rPr>
            </w:pPr>
            <w:r w:rsidRPr="007F00A6">
              <w:rPr>
                <w:sz w:val="20"/>
                <w:szCs w:val="20"/>
              </w:rPr>
              <w:t xml:space="preserve">MARITIME MOBILE 5.79A 5.84 </w:t>
            </w:r>
          </w:p>
          <w:p w:rsidR="00523F33" w:rsidRPr="007F00A6" w:rsidRDefault="00523F33" w:rsidP="00523F33">
            <w:pPr>
              <w:pStyle w:val="Default"/>
              <w:rPr>
                <w:sz w:val="20"/>
                <w:szCs w:val="20"/>
              </w:rPr>
            </w:pPr>
            <w:r w:rsidRPr="007F00A6">
              <w:rPr>
                <w:sz w:val="20"/>
                <w:szCs w:val="20"/>
              </w:rPr>
              <w:t xml:space="preserve">AERONAUTICAL RADIONAVIGATION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 5.79A 5.84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Aeronautical mobile </w:t>
            </w:r>
          </w:p>
          <w:p w:rsidR="00523F33" w:rsidRPr="007F00A6" w:rsidRDefault="00523F33" w:rsidP="00523F33">
            <w:pPr>
              <w:pStyle w:val="Default"/>
              <w:rPr>
                <w:sz w:val="20"/>
                <w:szCs w:val="20"/>
              </w:rPr>
            </w:pPr>
            <w:r w:rsidRPr="007F00A6">
              <w:rPr>
                <w:sz w:val="20"/>
                <w:szCs w:val="20"/>
              </w:rPr>
              <w:t xml:space="preserve">Land mobile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1606.5 – 1625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5.90 </w:t>
            </w:r>
          </w:p>
          <w:p w:rsidR="00523F33" w:rsidRPr="007F00A6" w:rsidRDefault="00523F33" w:rsidP="00523F33">
            <w:pPr>
              <w:pStyle w:val="Default"/>
              <w:rPr>
                <w:sz w:val="20"/>
                <w:szCs w:val="20"/>
              </w:rPr>
            </w:pPr>
            <w:r w:rsidRPr="007F00A6">
              <w:rPr>
                <w:sz w:val="20"/>
                <w:szCs w:val="20"/>
              </w:rPr>
              <w:t xml:space="preserve">LAND MOBILE </w:t>
            </w:r>
          </w:p>
          <w:p w:rsidR="00523F33" w:rsidRPr="007F00A6" w:rsidRDefault="00523F33" w:rsidP="00523F33">
            <w:pPr>
              <w:pStyle w:val="Default"/>
              <w:rPr>
                <w:sz w:val="20"/>
                <w:szCs w:val="20"/>
              </w:rPr>
            </w:pPr>
            <w:r w:rsidRPr="007F00A6">
              <w:rPr>
                <w:sz w:val="20"/>
                <w:szCs w:val="20"/>
              </w:rPr>
              <w:t xml:space="preserve">5.92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1605 – 1625 kHz </w:t>
            </w:r>
          </w:p>
          <w:p w:rsidR="00523F33" w:rsidRPr="007F00A6" w:rsidRDefault="00523F33" w:rsidP="00523F33">
            <w:pPr>
              <w:pStyle w:val="Default"/>
              <w:rPr>
                <w:sz w:val="20"/>
                <w:szCs w:val="20"/>
              </w:rPr>
            </w:pPr>
            <w:r w:rsidRPr="007F00A6">
              <w:rPr>
                <w:sz w:val="20"/>
                <w:szCs w:val="20"/>
              </w:rPr>
              <w:t xml:space="preserve">BROADCASTING 5.89 </w:t>
            </w:r>
          </w:p>
          <w:p w:rsidR="00523F33" w:rsidRPr="007F00A6" w:rsidRDefault="00523F33" w:rsidP="00523F33">
            <w:pPr>
              <w:pStyle w:val="Default"/>
              <w:rPr>
                <w:sz w:val="20"/>
                <w:szCs w:val="20"/>
              </w:rPr>
            </w:pPr>
            <w:r w:rsidRPr="007F00A6">
              <w:rPr>
                <w:sz w:val="20"/>
                <w:szCs w:val="20"/>
              </w:rPr>
              <w:t xml:space="preserve">5.90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RADIONAVIGATION </w:t>
            </w:r>
          </w:p>
          <w:p w:rsidR="00523F33" w:rsidRPr="007F00A6" w:rsidRDefault="00523F33" w:rsidP="00523F33">
            <w:pPr>
              <w:pStyle w:val="Default"/>
              <w:rPr>
                <w:sz w:val="20"/>
                <w:szCs w:val="20"/>
              </w:rPr>
            </w:pPr>
            <w:r w:rsidRPr="007F00A6">
              <w:rPr>
                <w:sz w:val="20"/>
                <w:szCs w:val="20"/>
              </w:rPr>
              <w:t xml:space="preserve">5.91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Region 1 only and subject to restrictions on permitted coverage area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1635 – 1705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5.90 </w:t>
            </w:r>
          </w:p>
          <w:p w:rsidR="00523F33" w:rsidRPr="007F00A6" w:rsidRDefault="00523F33" w:rsidP="00523F33">
            <w:pPr>
              <w:pStyle w:val="Default"/>
              <w:rPr>
                <w:sz w:val="20"/>
                <w:szCs w:val="20"/>
              </w:rPr>
            </w:pPr>
            <w:r w:rsidRPr="007F00A6">
              <w:rPr>
                <w:sz w:val="20"/>
                <w:szCs w:val="20"/>
              </w:rPr>
              <w:t xml:space="preserve">LAND MOBILE </w:t>
            </w:r>
          </w:p>
          <w:p w:rsidR="00523F33" w:rsidRPr="007F00A6" w:rsidRDefault="00523F33" w:rsidP="00523F33">
            <w:pPr>
              <w:pStyle w:val="Default"/>
              <w:rPr>
                <w:sz w:val="20"/>
                <w:szCs w:val="20"/>
              </w:rPr>
            </w:pPr>
            <w:r w:rsidRPr="007F00A6">
              <w:rPr>
                <w:sz w:val="20"/>
                <w:szCs w:val="20"/>
              </w:rPr>
              <w:t xml:space="preserve">5.92 5.96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BROADCASTING 5.89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5.90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RADIONAVIGATION </w:t>
            </w:r>
          </w:p>
          <w:p w:rsidR="00523F33" w:rsidRPr="007F00A6" w:rsidRDefault="00523F33" w:rsidP="00523F33">
            <w:pPr>
              <w:pStyle w:val="Default"/>
              <w:rPr>
                <w:sz w:val="20"/>
                <w:szCs w:val="20"/>
              </w:rPr>
            </w:pPr>
            <w:r w:rsidRPr="007F00A6">
              <w:rPr>
                <w:sz w:val="20"/>
                <w:szCs w:val="20"/>
              </w:rPr>
              <w:t xml:space="preserve">5.91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Region 1 only and subject to restrictions on permitted coverage area </w:t>
            </w:r>
          </w:p>
        </w:tc>
      </w:tr>
      <w:tr w:rsidR="00523F33" w:rsidTr="00523F33">
        <w:trPr>
          <w:cantSplit/>
          <w:trHeight w:val="1380"/>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1705 – 1800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5.90 </w:t>
            </w:r>
          </w:p>
          <w:p w:rsidR="00523F33" w:rsidRPr="007F00A6" w:rsidRDefault="00523F33" w:rsidP="00523F33">
            <w:pPr>
              <w:pStyle w:val="Default"/>
              <w:rPr>
                <w:sz w:val="20"/>
                <w:szCs w:val="20"/>
              </w:rPr>
            </w:pPr>
            <w:r w:rsidRPr="007F00A6">
              <w:rPr>
                <w:sz w:val="20"/>
                <w:szCs w:val="20"/>
              </w:rPr>
              <w:t xml:space="preserve">LAND MOBILE </w:t>
            </w:r>
          </w:p>
          <w:p w:rsidR="00523F33" w:rsidRPr="007F00A6" w:rsidRDefault="00523F33" w:rsidP="00523F33">
            <w:pPr>
              <w:pStyle w:val="Default"/>
              <w:rPr>
                <w:sz w:val="20"/>
                <w:szCs w:val="20"/>
              </w:rPr>
            </w:pPr>
            <w:r w:rsidRPr="007F00A6">
              <w:rPr>
                <w:sz w:val="20"/>
                <w:szCs w:val="20"/>
              </w:rPr>
              <w:t xml:space="preserve">5.92 5.96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AERONAUTICAL RADIONAVIGAT</w:t>
            </w:r>
          </w:p>
          <w:p w:rsidR="00523F33" w:rsidRPr="007F00A6" w:rsidRDefault="00523F33" w:rsidP="00523F33">
            <w:pPr>
              <w:pStyle w:val="Default"/>
              <w:rPr>
                <w:sz w:val="20"/>
                <w:szCs w:val="20"/>
              </w:rPr>
            </w:pPr>
            <w:r w:rsidRPr="007F00A6">
              <w:rPr>
                <w:sz w:val="20"/>
                <w:szCs w:val="20"/>
              </w:rPr>
              <w:t xml:space="preserve">ION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RADIONAVIGATI</w:t>
            </w:r>
          </w:p>
          <w:p w:rsidR="00523F33" w:rsidRPr="007F00A6" w:rsidRDefault="00523F33" w:rsidP="00523F33">
            <w:pPr>
              <w:pStyle w:val="Default"/>
              <w:rPr>
                <w:sz w:val="20"/>
                <w:szCs w:val="20"/>
              </w:rPr>
            </w:pPr>
            <w:r w:rsidRPr="007F00A6">
              <w:rPr>
                <w:sz w:val="20"/>
                <w:szCs w:val="20"/>
              </w:rPr>
              <w:t xml:space="preserve">ON </w:t>
            </w:r>
          </w:p>
          <w:p w:rsidR="00523F33" w:rsidRPr="007F00A6" w:rsidRDefault="00523F33" w:rsidP="00523F33">
            <w:pPr>
              <w:pStyle w:val="Default"/>
              <w:rPr>
                <w:sz w:val="20"/>
                <w:szCs w:val="20"/>
              </w:rPr>
            </w:pPr>
            <w:r w:rsidRPr="007F00A6">
              <w:rPr>
                <w:sz w:val="20"/>
                <w:szCs w:val="20"/>
              </w:rPr>
              <w:t xml:space="preserve">5.91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Region 1 only and subject to restrictions on </w:t>
            </w:r>
          </w:p>
          <w:p w:rsidR="00523F33" w:rsidRPr="007F00A6" w:rsidRDefault="00523F33" w:rsidP="00523F33">
            <w:pPr>
              <w:pStyle w:val="Default"/>
              <w:rPr>
                <w:sz w:val="20"/>
                <w:szCs w:val="20"/>
              </w:rPr>
            </w:pPr>
            <w:r w:rsidRPr="007F00A6">
              <w:rPr>
                <w:sz w:val="20"/>
                <w:szCs w:val="20"/>
              </w:rPr>
              <w:t>permitted coverage area</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2045 – 2065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LAND MOBILE </w:t>
            </w:r>
          </w:p>
          <w:p w:rsidR="00523F33" w:rsidRPr="007F00A6" w:rsidRDefault="00523F33" w:rsidP="00523F33">
            <w:pPr>
              <w:pStyle w:val="Default"/>
              <w:rPr>
                <w:sz w:val="20"/>
                <w:szCs w:val="20"/>
              </w:rPr>
            </w:pPr>
            <w:r w:rsidRPr="007F00A6">
              <w:rPr>
                <w:sz w:val="20"/>
                <w:szCs w:val="20"/>
              </w:rPr>
              <w:t xml:space="preserve">5.92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p>
          <w:p w:rsidR="00523F33" w:rsidRPr="007F00A6" w:rsidRDefault="00523F33" w:rsidP="00523F33">
            <w:pPr>
              <w:pStyle w:val="Default"/>
              <w:jc w:val="both"/>
              <w:rPr>
                <w:sz w:val="20"/>
                <w:szCs w:val="20"/>
              </w:rPr>
            </w:pPr>
            <w:r w:rsidRPr="007F00A6">
              <w:rPr>
                <w:sz w:val="20"/>
                <w:szCs w:val="20"/>
              </w:rPr>
              <w:t xml:space="preserve">Region 1 only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2065 – 2107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LAND MOBILE </w:t>
            </w:r>
          </w:p>
          <w:p w:rsidR="00523F33" w:rsidRPr="007F00A6" w:rsidRDefault="00523F33" w:rsidP="00523F33">
            <w:pPr>
              <w:pStyle w:val="Default"/>
              <w:rPr>
                <w:sz w:val="20"/>
                <w:szCs w:val="20"/>
              </w:rPr>
            </w:pPr>
            <w:r w:rsidRPr="007F00A6">
              <w:rPr>
                <w:sz w:val="20"/>
                <w:szCs w:val="20"/>
              </w:rPr>
              <w:t xml:space="preserve">5.92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MARITIME MOBILE 5.105 </w:t>
            </w:r>
          </w:p>
          <w:p w:rsidR="00523F33" w:rsidRPr="007F00A6" w:rsidRDefault="00523F33" w:rsidP="00523F33">
            <w:pPr>
              <w:pStyle w:val="Default"/>
              <w:rPr>
                <w:sz w:val="20"/>
                <w:szCs w:val="20"/>
              </w:rPr>
            </w:pPr>
            <w:r w:rsidRPr="007F00A6">
              <w:rPr>
                <w:sz w:val="20"/>
                <w:szCs w:val="20"/>
              </w:rPr>
              <w:t xml:space="preserve">5.106 </w:t>
            </w:r>
          </w:p>
        </w:tc>
        <w:tc>
          <w:tcPr>
            <w:tcW w:w="2214" w:type="dxa"/>
            <w:shd w:val="clear" w:color="auto" w:fill="92D050"/>
          </w:tcPr>
          <w:p w:rsidR="00523F33" w:rsidRPr="007F00A6" w:rsidRDefault="00523F33" w:rsidP="00523F33">
            <w:pPr>
              <w:pStyle w:val="Default"/>
              <w:rPr>
                <w:sz w:val="20"/>
                <w:szCs w:val="20"/>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No constraints</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2107 – 2160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LAND MOBILE </w:t>
            </w:r>
          </w:p>
          <w:p w:rsidR="00523F33" w:rsidRPr="007F00A6" w:rsidRDefault="00523F33" w:rsidP="00523F33">
            <w:pPr>
              <w:pStyle w:val="Default"/>
              <w:rPr>
                <w:sz w:val="20"/>
                <w:szCs w:val="20"/>
              </w:rPr>
            </w:pPr>
            <w:r w:rsidRPr="007F00A6">
              <w:rPr>
                <w:sz w:val="20"/>
                <w:szCs w:val="20"/>
              </w:rPr>
              <w:t xml:space="preserve">5.92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p>
          <w:p w:rsidR="00523F33" w:rsidRPr="007F00A6" w:rsidRDefault="00523F33" w:rsidP="00523F33">
            <w:pPr>
              <w:pStyle w:val="Default"/>
              <w:jc w:val="both"/>
              <w:rPr>
                <w:sz w:val="20"/>
                <w:szCs w:val="20"/>
              </w:rPr>
            </w:pPr>
            <w:r w:rsidRPr="007F00A6">
              <w:rPr>
                <w:sz w:val="20"/>
                <w:szCs w:val="20"/>
              </w:rPr>
              <w:t xml:space="preserve">Region 1 only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2170 – 2173.5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tc>
        <w:tc>
          <w:tcPr>
            <w:tcW w:w="2932" w:type="dxa"/>
            <w:shd w:val="clear" w:color="auto" w:fill="FFFF00"/>
          </w:tcPr>
          <w:p w:rsidR="00523F33" w:rsidRDefault="00523F33" w:rsidP="00523F33">
            <w:pPr>
              <w:pStyle w:val="Style3"/>
              <w:rPr>
                <w:rStyle w:val="FontStyle12"/>
              </w:rPr>
            </w:pPr>
          </w:p>
        </w:tc>
        <w:tc>
          <w:tcPr>
            <w:tcW w:w="2214" w:type="dxa"/>
            <w:shd w:val="clear" w:color="auto" w:fill="FFFF00"/>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2173.5 – 2190.5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MOBILE (distress and calling) </w:t>
            </w:r>
          </w:p>
          <w:p w:rsidR="00523F33" w:rsidRPr="007F00A6" w:rsidRDefault="00523F33" w:rsidP="00523F33">
            <w:pPr>
              <w:pStyle w:val="Default"/>
              <w:rPr>
                <w:sz w:val="20"/>
                <w:szCs w:val="20"/>
              </w:rPr>
            </w:pPr>
            <w:r w:rsidRPr="007F00A6">
              <w:rPr>
                <w:sz w:val="20"/>
                <w:szCs w:val="20"/>
              </w:rPr>
              <w:t xml:space="preserve">5.108 5.109 5.110 5.111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Distress and calling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2190.5 – 2194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Default="00523F33" w:rsidP="00523F33">
            <w:pPr>
              <w:pStyle w:val="Default"/>
              <w:jc w:val="both"/>
              <w:rPr>
                <w:rStyle w:val="FontStyle12"/>
              </w:rPr>
            </w:pPr>
            <w:r w:rsidRPr="007F00A6">
              <w:rPr>
                <w:sz w:val="20"/>
                <w:szCs w:val="20"/>
              </w:rPr>
              <w:t xml:space="preserve">No constraints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2625 – 2650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MARITIME RADIONAVIGATION </w:t>
            </w:r>
          </w:p>
          <w:p w:rsidR="00523F33" w:rsidRPr="007F00A6" w:rsidRDefault="00523F33" w:rsidP="00523F33">
            <w:pPr>
              <w:pStyle w:val="Default"/>
              <w:rPr>
                <w:sz w:val="20"/>
                <w:szCs w:val="20"/>
              </w:rPr>
            </w:pPr>
            <w:r w:rsidRPr="007F00A6">
              <w:rPr>
                <w:sz w:val="20"/>
                <w:szCs w:val="20"/>
              </w:rPr>
              <w:t xml:space="preserve">5.92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Region 1 only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4000 – 4063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5.127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4063 – 4438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5.79A 5.109 5.110 5.130 5.131 5.132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6200 – 6525 </w:t>
            </w:r>
          </w:p>
          <w:p w:rsidR="00523F33" w:rsidRPr="007F00A6" w:rsidRDefault="00523F33" w:rsidP="00523F33">
            <w:pPr>
              <w:pStyle w:val="Default"/>
              <w:rPr>
                <w:sz w:val="20"/>
                <w:szCs w:val="20"/>
              </w:rPr>
            </w:pPr>
            <w:r w:rsidRPr="007F00A6">
              <w:rPr>
                <w:sz w:val="20"/>
                <w:szCs w:val="20"/>
              </w:rPr>
              <w:t xml:space="preserve">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5.109 5.110 5.130 5.132 </w:t>
            </w:r>
          </w:p>
          <w:p w:rsidR="00523F33" w:rsidRPr="007F00A6" w:rsidRDefault="00523F33" w:rsidP="00523F33">
            <w:pPr>
              <w:pStyle w:val="Default"/>
              <w:rPr>
                <w:sz w:val="20"/>
                <w:szCs w:val="20"/>
              </w:rPr>
            </w:pPr>
            <w:r w:rsidRPr="007F00A6">
              <w:rPr>
                <w:sz w:val="20"/>
                <w:szCs w:val="20"/>
              </w:rPr>
              <w:t xml:space="preserve">5.137 </w:t>
            </w:r>
          </w:p>
          <w:p w:rsidR="00523F33" w:rsidRPr="007F00A6" w:rsidRDefault="00523F33" w:rsidP="00523F33">
            <w:pPr>
              <w:pStyle w:val="Default"/>
              <w:rPr>
                <w:sz w:val="20"/>
                <w:szCs w:val="20"/>
              </w:rPr>
            </w:pP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8100 – 8195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MARITIME MOBILE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8195 – 8815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5.109 5.110 5.132 5.145 </w:t>
            </w:r>
          </w:p>
          <w:p w:rsidR="00523F33" w:rsidRPr="007F00A6" w:rsidRDefault="00523F33" w:rsidP="00523F33">
            <w:pPr>
              <w:pStyle w:val="Default"/>
              <w:rPr>
                <w:sz w:val="20"/>
                <w:szCs w:val="20"/>
              </w:rPr>
            </w:pPr>
            <w:r w:rsidRPr="007F00A6">
              <w:rPr>
                <w:sz w:val="20"/>
                <w:szCs w:val="20"/>
              </w:rPr>
              <w:t xml:space="preserve">5.111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12230 – 13200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5.109 5.110 5.132 5.145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16360 – 17410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5.109 5.110 5.132 5.145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18780 – 18900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19680 – 19800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5.132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22000 – 22855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5.132 </w:t>
            </w:r>
          </w:p>
          <w:p w:rsidR="00523F33" w:rsidRPr="007F00A6" w:rsidRDefault="00523F33" w:rsidP="00523F33">
            <w:pPr>
              <w:pStyle w:val="Default"/>
              <w:rPr>
                <w:sz w:val="20"/>
                <w:szCs w:val="20"/>
              </w:rPr>
            </w:pPr>
            <w:r w:rsidRPr="007F00A6">
              <w:rPr>
                <w:sz w:val="20"/>
                <w:szCs w:val="20"/>
              </w:rPr>
              <w:t xml:space="preserve">5.156 </w:t>
            </w:r>
          </w:p>
          <w:p w:rsidR="00523F33" w:rsidRPr="007F00A6" w:rsidRDefault="00523F33" w:rsidP="00523F33">
            <w:pPr>
              <w:pStyle w:val="Default"/>
              <w:rPr>
                <w:sz w:val="20"/>
                <w:szCs w:val="20"/>
              </w:rPr>
            </w:pP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25070 – 25210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26100 – 26175 kHz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5.132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154 – 156.4875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(R) </w:t>
            </w:r>
          </w:p>
          <w:p w:rsidR="00523F33" w:rsidRPr="007F00A6" w:rsidRDefault="00523F33" w:rsidP="00523F33">
            <w:pPr>
              <w:pStyle w:val="Default"/>
              <w:rPr>
                <w:sz w:val="20"/>
                <w:szCs w:val="20"/>
              </w:rPr>
            </w:pPr>
            <w:r w:rsidRPr="007F00A6">
              <w:rPr>
                <w:sz w:val="20"/>
                <w:szCs w:val="20"/>
              </w:rPr>
              <w:t xml:space="preserve">5.226 5.A114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5.226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5.226 5.A114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Operation protected by footnote 5.226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156.4875 – 156.5625 MHz </w:t>
            </w:r>
          </w:p>
          <w:p w:rsidR="00523F33" w:rsidRPr="007F00A6" w:rsidRDefault="00523F33" w:rsidP="00523F33">
            <w:pPr>
              <w:pStyle w:val="Default"/>
              <w:rPr>
                <w:sz w:val="20"/>
                <w:szCs w:val="20"/>
              </w:rPr>
            </w:pPr>
            <w:r w:rsidRPr="007F00A6">
              <w:rPr>
                <w:sz w:val="20"/>
                <w:szCs w:val="20"/>
              </w:rPr>
              <w:t xml:space="preserve">(CH10, 70, 11)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(distress and calling via DSC) </w:t>
            </w:r>
          </w:p>
          <w:p w:rsidR="00523F33" w:rsidRPr="007F00A6" w:rsidRDefault="00523F33" w:rsidP="00523F33">
            <w:pPr>
              <w:pStyle w:val="Default"/>
              <w:rPr>
                <w:sz w:val="20"/>
                <w:szCs w:val="20"/>
              </w:rPr>
            </w:pPr>
            <w:r w:rsidRPr="007F00A6">
              <w:rPr>
                <w:sz w:val="20"/>
                <w:szCs w:val="20"/>
              </w:rPr>
              <w:t xml:space="preserve">5.111 5.226 5.227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for CH70 </w:t>
            </w:r>
          </w:p>
          <w:p w:rsidR="00523F33" w:rsidRPr="007F00A6" w:rsidRDefault="00523F33" w:rsidP="00523F33">
            <w:pPr>
              <w:pStyle w:val="Default"/>
              <w:rPr>
                <w:sz w:val="20"/>
                <w:szCs w:val="20"/>
              </w:rPr>
            </w:pPr>
            <w:r w:rsidRPr="007F00A6">
              <w:rPr>
                <w:sz w:val="20"/>
                <w:szCs w:val="20"/>
              </w:rPr>
              <w:t>CH10 and CH11 are protected by footnote 5.227</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156.5625 – 156.7625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(R) </w:t>
            </w:r>
          </w:p>
          <w:p w:rsidR="00523F33" w:rsidRPr="007F00A6" w:rsidRDefault="00523F33" w:rsidP="00523F33">
            <w:pPr>
              <w:pStyle w:val="Default"/>
              <w:rPr>
                <w:sz w:val="20"/>
                <w:szCs w:val="20"/>
              </w:rPr>
            </w:pPr>
            <w:r w:rsidRPr="007F00A6">
              <w:rPr>
                <w:sz w:val="20"/>
                <w:szCs w:val="20"/>
              </w:rPr>
              <w:t xml:space="preserve">5.226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5.225 5.226 </w:t>
            </w: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Operation protected by footnote 5.226 </w:t>
            </w:r>
          </w:p>
          <w:p w:rsidR="00523F33" w:rsidRDefault="00523F33" w:rsidP="00523F33">
            <w:pPr>
              <w:pStyle w:val="Style3"/>
              <w:rPr>
                <w:rStyle w:val="FontStyle12"/>
              </w:rPr>
            </w:pPr>
          </w:p>
        </w:tc>
      </w:tr>
      <w:tr w:rsidR="00523F33" w:rsidTr="00523F33">
        <w:trPr>
          <w:cantSplit/>
          <w:trHeight w:val="1380"/>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156.7625 – 156.7875 MHz </w:t>
            </w:r>
          </w:p>
          <w:p w:rsidR="00523F33" w:rsidRPr="007F00A6" w:rsidRDefault="00523F33" w:rsidP="00523F33">
            <w:pPr>
              <w:pStyle w:val="Default"/>
              <w:rPr>
                <w:sz w:val="20"/>
                <w:szCs w:val="20"/>
              </w:rPr>
            </w:pPr>
            <w:r w:rsidRPr="007F00A6">
              <w:rPr>
                <w:sz w:val="20"/>
                <w:szCs w:val="20"/>
              </w:rPr>
              <w:t xml:space="preserve">(CH75)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Mobile-satellite </w:t>
            </w:r>
          </w:p>
          <w:p w:rsidR="00523F33" w:rsidRPr="007F00A6" w:rsidRDefault="00523F33" w:rsidP="00523F33">
            <w:pPr>
              <w:pStyle w:val="Default"/>
              <w:rPr>
                <w:sz w:val="20"/>
                <w:szCs w:val="20"/>
              </w:rPr>
            </w:pPr>
            <w:r w:rsidRPr="007F00A6">
              <w:rPr>
                <w:sz w:val="20"/>
                <w:szCs w:val="20"/>
              </w:rPr>
              <w:t xml:space="preserve">(Earth-to-space) </w:t>
            </w:r>
          </w:p>
          <w:p w:rsidR="00523F33" w:rsidRPr="007F00A6" w:rsidRDefault="00523F33" w:rsidP="00523F33">
            <w:pPr>
              <w:pStyle w:val="Default"/>
              <w:rPr>
                <w:sz w:val="20"/>
                <w:szCs w:val="20"/>
              </w:rPr>
            </w:pPr>
            <w:r w:rsidRPr="007F00A6">
              <w:rPr>
                <w:sz w:val="20"/>
                <w:szCs w:val="20"/>
              </w:rPr>
              <w:t xml:space="preserve">5.111 5.226 5.G110 (Ch 75)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MOBILE-</w:t>
            </w:r>
          </w:p>
          <w:p w:rsidR="00523F33" w:rsidRPr="007F00A6" w:rsidRDefault="00523F33" w:rsidP="00523F33">
            <w:pPr>
              <w:pStyle w:val="Default"/>
              <w:rPr>
                <w:sz w:val="20"/>
                <w:szCs w:val="20"/>
              </w:rPr>
            </w:pPr>
            <w:r w:rsidRPr="007F00A6">
              <w:rPr>
                <w:sz w:val="20"/>
                <w:szCs w:val="20"/>
              </w:rPr>
              <w:t xml:space="preserve">SATELLITE (Earth-to-space) </w:t>
            </w:r>
          </w:p>
          <w:p w:rsidR="00523F33" w:rsidRPr="007F00A6" w:rsidRDefault="00523F33" w:rsidP="00523F33">
            <w:pPr>
              <w:pStyle w:val="Default"/>
              <w:rPr>
                <w:sz w:val="20"/>
                <w:szCs w:val="20"/>
              </w:rPr>
            </w:pPr>
            <w:r w:rsidRPr="007F00A6">
              <w:rPr>
                <w:sz w:val="20"/>
                <w:szCs w:val="20"/>
              </w:rPr>
              <w:t xml:space="preserve">5.111 5.226 5.G110 (Ch 75)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Mobile-satellite </w:t>
            </w:r>
          </w:p>
          <w:p w:rsidR="00523F33" w:rsidRPr="007F00A6" w:rsidRDefault="00523F33" w:rsidP="00523F33">
            <w:pPr>
              <w:pStyle w:val="Default"/>
              <w:rPr>
                <w:sz w:val="20"/>
                <w:szCs w:val="20"/>
              </w:rPr>
            </w:pPr>
            <w:r w:rsidRPr="007F00A6">
              <w:rPr>
                <w:sz w:val="20"/>
                <w:szCs w:val="20"/>
              </w:rPr>
              <w:t xml:space="preserve">(Earth-to-space) </w:t>
            </w:r>
          </w:p>
          <w:p w:rsidR="00523F33" w:rsidRPr="007F00A6" w:rsidRDefault="00523F33" w:rsidP="00523F33">
            <w:pPr>
              <w:pStyle w:val="Default"/>
              <w:rPr>
                <w:sz w:val="20"/>
                <w:szCs w:val="20"/>
              </w:rPr>
            </w:pPr>
            <w:r w:rsidRPr="007F00A6">
              <w:rPr>
                <w:sz w:val="20"/>
                <w:szCs w:val="20"/>
              </w:rPr>
              <w:t xml:space="preserve">5.111 5.226 5.G110 (Ch 75)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Operation protected by footnote </w:t>
            </w:r>
          </w:p>
          <w:p w:rsidR="00523F33" w:rsidRPr="007F00A6" w:rsidRDefault="00523F33" w:rsidP="00523F33">
            <w:pPr>
              <w:pStyle w:val="Default"/>
              <w:rPr>
                <w:sz w:val="20"/>
                <w:szCs w:val="20"/>
              </w:rPr>
            </w:pPr>
            <w:r w:rsidRPr="007F00A6">
              <w:rPr>
                <w:sz w:val="20"/>
                <w:szCs w:val="20"/>
              </w:rPr>
              <w:t xml:space="preserve">5.226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156.7875 – 156.8125 MHz </w:t>
            </w:r>
          </w:p>
          <w:p w:rsidR="00523F33" w:rsidRPr="007F00A6" w:rsidRDefault="00523F33" w:rsidP="00523F33">
            <w:pPr>
              <w:pStyle w:val="Default"/>
              <w:rPr>
                <w:sz w:val="20"/>
                <w:szCs w:val="20"/>
              </w:rPr>
            </w:pPr>
            <w:r w:rsidRPr="007F00A6">
              <w:rPr>
                <w:sz w:val="20"/>
                <w:szCs w:val="20"/>
              </w:rPr>
              <w:t xml:space="preserve">(CH16)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(distress and calling) </w:t>
            </w:r>
          </w:p>
          <w:p w:rsidR="00523F33" w:rsidRPr="007F00A6" w:rsidRDefault="00523F33" w:rsidP="00523F33">
            <w:pPr>
              <w:pStyle w:val="Default"/>
              <w:rPr>
                <w:sz w:val="20"/>
                <w:szCs w:val="20"/>
              </w:rPr>
            </w:pPr>
            <w:r w:rsidRPr="007F00A6">
              <w:rPr>
                <w:sz w:val="20"/>
                <w:szCs w:val="20"/>
              </w:rPr>
              <w:t xml:space="preserve">5.111 5.226 </w:t>
            </w:r>
          </w:p>
        </w:tc>
        <w:tc>
          <w:tcPr>
            <w:tcW w:w="2932" w:type="dxa"/>
            <w:shd w:val="clear" w:color="auto" w:fill="auto"/>
          </w:tcPr>
          <w:p w:rsidR="00523F33" w:rsidRDefault="00523F33" w:rsidP="00523F33">
            <w:pPr>
              <w:pStyle w:val="Style3"/>
              <w:rPr>
                <w:rStyle w:val="FontStyle12"/>
              </w:rPr>
            </w:pPr>
          </w:p>
        </w:tc>
        <w:tc>
          <w:tcPr>
            <w:tcW w:w="2214" w:type="dxa"/>
            <w:shd w:val="clear" w:color="auto" w:fill="FFFF00"/>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156.8125 – 156.8375 MHz </w:t>
            </w:r>
          </w:p>
          <w:p w:rsidR="00523F33" w:rsidRPr="007F00A6" w:rsidRDefault="00523F33" w:rsidP="00523F33">
            <w:pPr>
              <w:pStyle w:val="Default"/>
              <w:rPr>
                <w:sz w:val="20"/>
                <w:szCs w:val="20"/>
              </w:rPr>
            </w:pPr>
            <w:r w:rsidRPr="007F00A6">
              <w:rPr>
                <w:sz w:val="20"/>
                <w:szCs w:val="20"/>
              </w:rPr>
              <w:t xml:space="preserve">(CH76)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Mobile-satellite (Earth-to-space) </w:t>
            </w:r>
          </w:p>
          <w:p w:rsidR="00523F33" w:rsidRPr="007F00A6" w:rsidRDefault="00523F33" w:rsidP="00523F33">
            <w:pPr>
              <w:pStyle w:val="Default"/>
              <w:rPr>
                <w:sz w:val="20"/>
                <w:szCs w:val="20"/>
              </w:rPr>
            </w:pPr>
            <w:r w:rsidRPr="007F00A6">
              <w:rPr>
                <w:sz w:val="20"/>
                <w:szCs w:val="20"/>
              </w:rPr>
              <w:t xml:space="preserve">5.111 5.226 5.G110 (Ch 76)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MOBILE-SATELLITE (Earth-to-space) </w:t>
            </w:r>
          </w:p>
          <w:p w:rsidR="00523F33" w:rsidRPr="007F00A6" w:rsidRDefault="00523F33" w:rsidP="00523F33">
            <w:pPr>
              <w:pStyle w:val="Default"/>
              <w:rPr>
                <w:sz w:val="20"/>
                <w:szCs w:val="20"/>
              </w:rPr>
            </w:pPr>
            <w:r w:rsidRPr="007F00A6">
              <w:rPr>
                <w:sz w:val="20"/>
                <w:szCs w:val="20"/>
              </w:rPr>
              <w:t xml:space="preserve">5.111 5.226 5.G110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Mobile-satellite (Earth-to-space) </w:t>
            </w:r>
          </w:p>
          <w:p w:rsidR="00523F33" w:rsidRPr="007F00A6" w:rsidRDefault="00523F33" w:rsidP="00523F33">
            <w:pPr>
              <w:pStyle w:val="Default"/>
              <w:rPr>
                <w:sz w:val="20"/>
                <w:szCs w:val="20"/>
              </w:rPr>
            </w:pPr>
            <w:r w:rsidRPr="007F00A6">
              <w:rPr>
                <w:sz w:val="20"/>
                <w:szCs w:val="20"/>
              </w:rPr>
              <w:t xml:space="preserve">5.111 5.226 5.G110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Operation protected by footnote 5.226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156.8375-161.9625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5.226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5.226 </w:t>
            </w: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Operation protected by footnote 5.226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161.9625-161.9875 MHz </w:t>
            </w:r>
          </w:p>
          <w:p w:rsidR="00523F33" w:rsidRPr="007F00A6" w:rsidRDefault="00523F33" w:rsidP="00523F33">
            <w:pPr>
              <w:pStyle w:val="Default"/>
              <w:rPr>
                <w:sz w:val="20"/>
                <w:szCs w:val="20"/>
              </w:rPr>
            </w:pPr>
            <w:r w:rsidRPr="007F00A6">
              <w:rPr>
                <w:sz w:val="20"/>
                <w:szCs w:val="20"/>
              </w:rPr>
              <w:t xml:space="preserve">(AIS 1)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Mobile-satellite (Earth-to-space) 5.F110 </w:t>
            </w:r>
          </w:p>
          <w:p w:rsidR="00523F33" w:rsidRPr="007F00A6" w:rsidRDefault="00523F33" w:rsidP="00523F33">
            <w:pPr>
              <w:pStyle w:val="Default"/>
              <w:rPr>
                <w:sz w:val="20"/>
                <w:szCs w:val="20"/>
              </w:rPr>
            </w:pPr>
            <w:r w:rsidRPr="007F00A6">
              <w:rPr>
                <w:sz w:val="20"/>
                <w:szCs w:val="20"/>
              </w:rPr>
              <w:t xml:space="preserve">5.226 5.A110 5.B110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AERONAUTICAL MOBILE (OR) </w:t>
            </w:r>
          </w:p>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MOBILE-SATELITE (Earth-to-space) </w:t>
            </w:r>
          </w:p>
          <w:p w:rsidR="00523F33" w:rsidRPr="007F00A6" w:rsidRDefault="00523F33" w:rsidP="00523F33">
            <w:pPr>
              <w:pStyle w:val="Default"/>
              <w:rPr>
                <w:sz w:val="20"/>
                <w:szCs w:val="20"/>
              </w:rPr>
            </w:pPr>
            <w:r w:rsidRPr="007F00A6">
              <w:rPr>
                <w:sz w:val="20"/>
                <w:szCs w:val="20"/>
              </w:rPr>
              <w:t xml:space="preserve">5.C110 5.D110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Aeronautical mobile (OR) 5.E110 </w:t>
            </w:r>
          </w:p>
          <w:p w:rsidR="00523F33" w:rsidRPr="007F00A6" w:rsidRDefault="00523F33" w:rsidP="00523F33">
            <w:pPr>
              <w:pStyle w:val="Default"/>
              <w:rPr>
                <w:sz w:val="20"/>
                <w:szCs w:val="20"/>
              </w:rPr>
            </w:pPr>
            <w:r w:rsidRPr="007F00A6">
              <w:rPr>
                <w:sz w:val="20"/>
                <w:szCs w:val="20"/>
              </w:rPr>
              <w:t xml:space="preserve">Mobile-satellite (Earth-to-space) 5.F110 </w:t>
            </w:r>
          </w:p>
          <w:p w:rsidR="00523F33" w:rsidRPr="007F00A6" w:rsidRDefault="00523F33" w:rsidP="00523F33">
            <w:pPr>
              <w:pStyle w:val="Default"/>
              <w:rPr>
                <w:sz w:val="20"/>
                <w:szCs w:val="20"/>
              </w:rPr>
            </w:pPr>
            <w:r w:rsidRPr="007F00A6">
              <w:rPr>
                <w:sz w:val="20"/>
                <w:szCs w:val="20"/>
              </w:rPr>
              <w:t xml:space="preserve">5.226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in Region 2. </w:t>
            </w:r>
          </w:p>
          <w:p w:rsidR="00523F33" w:rsidRPr="007F00A6" w:rsidRDefault="00523F33" w:rsidP="00523F33">
            <w:pPr>
              <w:pStyle w:val="Default"/>
              <w:rPr>
                <w:sz w:val="20"/>
                <w:szCs w:val="20"/>
              </w:rPr>
            </w:pPr>
            <w:r w:rsidRPr="007F00A6">
              <w:rPr>
                <w:sz w:val="20"/>
                <w:szCs w:val="20"/>
              </w:rPr>
              <w:t xml:space="preserve">Operation protected by footnote 5.226 in Regions 1 and 3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161.9875-162.0125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5.226 5.229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5.226 </w:t>
            </w: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Operation protected by footnote 5.226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162.0125-162.0375 MHz </w:t>
            </w:r>
          </w:p>
          <w:p w:rsidR="00523F33" w:rsidRPr="007F00A6" w:rsidRDefault="00523F33" w:rsidP="00523F33">
            <w:pPr>
              <w:pStyle w:val="Default"/>
              <w:rPr>
                <w:sz w:val="20"/>
                <w:szCs w:val="20"/>
              </w:rPr>
            </w:pPr>
            <w:r w:rsidRPr="007F00A6">
              <w:rPr>
                <w:sz w:val="20"/>
                <w:szCs w:val="20"/>
              </w:rPr>
              <w:t xml:space="preserve">(AIS 2)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Mobile-satellite (Earth-to-space) 5.F110 </w:t>
            </w:r>
          </w:p>
          <w:p w:rsidR="00523F33" w:rsidRPr="007F00A6" w:rsidRDefault="00523F33" w:rsidP="00523F33">
            <w:pPr>
              <w:pStyle w:val="Default"/>
              <w:rPr>
                <w:sz w:val="20"/>
                <w:szCs w:val="20"/>
              </w:rPr>
            </w:pPr>
            <w:r w:rsidRPr="007F00A6">
              <w:rPr>
                <w:sz w:val="20"/>
                <w:szCs w:val="20"/>
              </w:rPr>
              <w:t xml:space="preserve">5.226 5.229 5.A110 5.B110 </w:t>
            </w:r>
          </w:p>
          <w:p w:rsidR="00523F33" w:rsidRPr="007F00A6" w:rsidRDefault="00523F33" w:rsidP="00523F33">
            <w:pPr>
              <w:pStyle w:val="Default"/>
              <w:rPr>
                <w:sz w:val="20"/>
                <w:szCs w:val="20"/>
              </w:rPr>
            </w:pP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AERONAUTICAL MOBILE (OR) </w:t>
            </w:r>
          </w:p>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MOBILE-SATELITE (Earth-to-space) </w:t>
            </w:r>
          </w:p>
          <w:p w:rsidR="00523F33" w:rsidRPr="007F00A6" w:rsidRDefault="00523F33" w:rsidP="00523F33">
            <w:pPr>
              <w:pStyle w:val="Default"/>
              <w:rPr>
                <w:sz w:val="20"/>
                <w:szCs w:val="20"/>
              </w:rPr>
            </w:pPr>
            <w:r w:rsidRPr="007F00A6">
              <w:rPr>
                <w:sz w:val="20"/>
                <w:szCs w:val="20"/>
              </w:rPr>
              <w:t xml:space="preserve">5.C110 5.D110 </w:t>
            </w:r>
          </w:p>
          <w:p w:rsidR="00523F33" w:rsidRPr="007F00A6" w:rsidRDefault="00523F33" w:rsidP="00523F33">
            <w:pPr>
              <w:pStyle w:val="Default"/>
              <w:rPr>
                <w:sz w:val="20"/>
                <w:szCs w:val="20"/>
              </w:rPr>
            </w:pP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MARITIME MOBILE </w:t>
            </w:r>
          </w:p>
          <w:p w:rsidR="00523F33" w:rsidRPr="007F00A6" w:rsidRDefault="00523F33" w:rsidP="00523F33">
            <w:pPr>
              <w:pStyle w:val="Default"/>
              <w:rPr>
                <w:sz w:val="20"/>
                <w:szCs w:val="20"/>
              </w:rPr>
            </w:pPr>
            <w:r w:rsidRPr="007F00A6">
              <w:rPr>
                <w:sz w:val="20"/>
                <w:szCs w:val="20"/>
              </w:rPr>
              <w:t xml:space="preserve">Aeronautical mobile (OR) 5.E110 </w:t>
            </w:r>
          </w:p>
          <w:p w:rsidR="00523F33" w:rsidRPr="007F00A6" w:rsidRDefault="00523F33" w:rsidP="00523F33">
            <w:pPr>
              <w:pStyle w:val="Default"/>
              <w:rPr>
                <w:sz w:val="20"/>
                <w:szCs w:val="20"/>
              </w:rPr>
            </w:pPr>
            <w:r w:rsidRPr="007F00A6">
              <w:rPr>
                <w:sz w:val="20"/>
                <w:szCs w:val="20"/>
              </w:rPr>
              <w:t xml:space="preserve">Mobile-satellite (Earth-to-space) </w:t>
            </w:r>
          </w:p>
          <w:p w:rsidR="00523F33" w:rsidRPr="007F00A6" w:rsidRDefault="00523F33" w:rsidP="00523F33">
            <w:pPr>
              <w:pStyle w:val="Default"/>
              <w:rPr>
                <w:sz w:val="20"/>
                <w:szCs w:val="20"/>
              </w:rPr>
            </w:pPr>
            <w:r w:rsidRPr="007F00A6">
              <w:rPr>
                <w:sz w:val="20"/>
                <w:szCs w:val="20"/>
              </w:rPr>
              <w:t xml:space="preserve">5.F110 </w:t>
            </w:r>
          </w:p>
          <w:p w:rsidR="00523F33" w:rsidRPr="007F00A6" w:rsidRDefault="00523F33" w:rsidP="00523F33">
            <w:pPr>
              <w:pStyle w:val="Default"/>
              <w:rPr>
                <w:sz w:val="20"/>
                <w:szCs w:val="20"/>
              </w:rPr>
            </w:pPr>
            <w:r w:rsidRPr="007F00A6">
              <w:rPr>
                <w:sz w:val="20"/>
                <w:szCs w:val="20"/>
              </w:rPr>
              <w:t xml:space="preserve">5.226 </w:t>
            </w:r>
          </w:p>
          <w:p w:rsidR="00523F33" w:rsidRPr="007F00A6" w:rsidRDefault="00523F33" w:rsidP="00523F33">
            <w:pPr>
              <w:pStyle w:val="Default"/>
              <w:rPr>
                <w:sz w:val="20"/>
                <w:szCs w:val="20"/>
              </w:rPr>
            </w:pPr>
          </w:p>
          <w:p w:rsidR="00523F33" w:rsidRPr="007F00A6" w:rsidRDefault="00523F33" w:rsidP="00523F33">
            <w:pPr>
              <w:pStyle w:val="Default"/>
              <w:rPr>
                <w:sz w:val="20"/>
                <w:szCs w:val="20"/>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in Region 2. </w:t>
            </w:r>
          </w:p>
          <w:p w:rsidR="00523F33" w:rsidRPr="007F00A6" w:rsidRDefault="00523F33" w:rsidP="00523F33">
            <w:pPr>
              <w:pStyle w:val="Default"/>
              <w:rPr>
                <w:sz w:val="20"/>
                <w:szCs w:val="20"/>
              </w:rPr>
            </w:pPr>
            <w:r w:rsidRPr="007F00A6">
              <w:rPr>
                <w:sz w:val="20"/>
                <w:szCs w:val="20"/>
              </w:rPr>
              <w:t>Operation protected</w:t>
            </w:r>
          </w:p>
          <w:p w:rsidR="00523F33" w:rsidRPr="007F00A6" w:rsidRDefault="00523F33" w:rsidP="00523F33">
            <w:pPr>
              <w:pStyle w:val="Default"/>
              <w:rPr>
                <w:sz w:val="20"/>
                <w:szCs w:val="20"/>
              </w:rPr>
            </w:pPr>
            <w:r w:rsidRPr="007F00A6">
              <w:rPr>
                <w:sz w:val="20"/>
                <w:szCs w:val="20"/>
              </w:rPr>
              <w:t xml:space="preserve">by footnote 5.226 in Regions 1 and </w:t>
            </w:r>
          </w:p>
          <w:p w:rsidR="00523F33" w:rsidRPr="007F00A6" w:rsidRDefault="00523F33" w:rsidP="00523F33">
            <w:pPr>
              <w:pStyle w:val="Default"/>
              <w:rPr>
                <w:sz w:val="20"/>
                <w:szCs w:val="20"/>
              </w:rPr>
            </w:pPr>
            <w:r w:rsidRPr="007F00A6">
              <w:rPr>
                <w:sz w:val="20"/>
                <w:szCs w:val="20"/>
              </w:rPr>
              <w:t xml:space="preserve">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162.0375-174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5.226 5.229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5.226 5.230 5.231 5.232 </w:t>
            </w: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Operation protected by footnote 5.226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406 – 406.1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w:t>
            </w:r>
          </w:p>
          <w:p w:rsidR="00523F33" w:rsidRPr="007F00A6" w:rsidRDefault="00523F33" w:rsidP="00523F33">
            <w:pPr>
              <w:pStyle w:val="Default"/>
              <w:rPr>
                <w:sz w:val="20"/>
                <w:szCs w:val="20"/>
              </w:rPr>
            </w:pPr>
            <w:r w:rsidRPr="007F00A6">
              <w:rPr>
                <w:sz w:val="20"/>
                <w:szCs w:val="20"/>
              </w:rPr>
              <w:t xml:space="preserve">5.266 5.267 </w:t>
            </w:r>
          </w:p>
        </w:tc>
        <w:tc>
          <w:tcPr>
            <w:tcW w:w="2932" w:type="dxa"/>
            <w:shd w:val="clear" w:color="auto" w:fill="auto"/>
          </w:tcPr>
          <w:p w:rsidR="00523F33" w:rsidRPr="007F00A6" w:rsidRDefault="00523F33" w:rsidP="00523F33">
            <w:pPr>
              <w:pStyle w:val="Default"/>
              <w:rPr>
                <w:sz w:val="20"/>
                <w:szCs w:val="20"/>
              </w:rPr>
            </w:pPr>
          </w:p>
        </w:tc>
        <w:tc>
          <w:tcPr>
            <w:tcW w:w="2214" w:type="dxa"/>
            <w:shd w:val="clear" w:color="auto" w:fill="auto"/>
          </w:tcPr>
          <w:p w:rsidR="00523F33" w:rsidRPr="007F00A6" w:rsidRDefault="00523F33" w:rsidP="00523F33">
            <w:pPr>
              <w:pStyle w:val="Default"/>
              <w:rPr>
                <w:sz w:val="20"/>
                <w:szCs w:val="20"/>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456 – 459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5.271 5.287 5.288 </w:t>
            </w:r>
          </w:p>
        </w:tc>
        <w:tc>
          <w:tcPr>
            <w:tcW w:w="2932" w:type="dxa"/>
            <w:shd w:val="clear" w:color="auto" w:fill="auto"/>
          </w:tcPr>
          <w:p w:rsidR="00523F33" w:rsidRPr="007F00A6" w:rsidRDefault="00523F33" w:rsidP="00523F33">
            <w:pPr>
              <w:pStyle w:val="Default"/>
              <w:rPr>
                <w:sz w:val="20"/>
                <w:szCs w:val="20"/>
              </w:rPr>
            </w:pPr>
          </w:p>
        </w:tc>
        <w:tc>
          <w:tcPr>
            <w:tcW w:w="2214" w:type="dxa"/>
            <w:shd w:val="clear" w:color="auto" w:fill="auto"/>
          </w:tcPr>
          <w:p w:rsidR="00523F33" w:rsidRPr="007F00A6" w:rsidRDefault="00523F33" w:rsidP="00523F33">
            <w:pPr>
              <w:pStyle w:val="Default"/>
              <w:rPr>
                <w:sz w:val="20"/>
                <w:szCs w:val="20"/>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Footnote 5.287 specifies maritime mobile use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460 – 470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Meteorological-satellite (space-to-Earth) </w:t>
            </w:r>
          </w:p>
          <w:p w:rsidR="00523F33" w:rsidRPr="007F00A6" w:rsidRDefault="00523F33" w:rsidP="00523F33">
            <w:pPr>
              <w:pStyle w:val="Default"/>
              <w:rPr>
                <w:sz w:val="20"/>
                <w:szCs w:val="20"/>
              </w:rPr>
            </w:pPr>
            <w:r w:rsidRPr="007F00A6">
              <w:rPr>
                <w:sz w:val="20"/>
                <w:szCs w:val="20"/>
              </w:rPr>
              <w:t xml:space="preserve">5.287 5.288 5.289 5.290 </w:t>
            </w: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Footnote 5.287 specifies maritime mobile use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1525 – 1530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SPACE OPERATION (space-to-Earth) </w:t>
            </w:r>
          </w:p>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MOBILE-SATELLITE (space-to-Earth) 5.208B 5.351A </w:t>
            </w:r>
          </w:p>
          <w:p w:rsidR="00523F33" w:rsidRPr="007F00A6" w:rsidRDefault="00523F33" w:rsidP="00523F33">
            <w:pPr>
              <w:pStyle w:val="Default"/>
              <w:rPr>
                <w:sz w:val="20"/>
                <w:szCs w:val="20"/>
              </w:rPr>
            </w:pPr>
            <w:r w:rsidRPr="007F00A6">
              <w:rPr>
                <w:sz w:val="20"/>
                <w:szCs w:val="20"/>
              </w:rPr>
              <w:t xml:space="preserve">Earth exploration-satellite </w:t>
            </w:r>
          </w:p>
          <w:p w:rsidR="00523F33" w:rsidRPr="007F00A6" w:rsidRDefault="00523F33" w:rsidP="00523F33">
            <w:pPr>
              <w:pStyle w:val="Default"/>
              <w:rPr>
                <w:sz w:val="20"/>
                <w:szCs w:val="20"/>
              </w:rPr>
            </w:pPr>
            <w:r w:rsidRPr="007F00A6">
              <w:rPr>
                <w:sz w:val="20"/>
                <w:szCs w:val="20"/>
              </w:rPr>
              <w:t xml:space="preserve">Mobile except aeronautical mobile 5.349 </w:t>
            </w:r>
          </w:p>
          <w:p w:rsidR="00523F33" w:rsidRPr="007F00A6" w:rsidRDefault="00523F33" w:rsidP="00523F33">
            <w:pPr>
              <w:pStyle w:val="Default"/>
              <w:rPr>
                <w:sz w:val="20"/>
                <w:szCs w:val="20"/>
              </w:rPr>
            </w:pPr>
            <w:r w:rsidRPr="007F00A6">
              <w:rPr>
                <w:sz w:val="20"/>
                <w:szCs w:val="20"/>
              </w:rPr>
              <w:t xml:space="preserve">5.341 5.342 5.350 5.351 5.352A 5.354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SPACE OPERATION (space-to-Earth) </w:t>
            </w:r>
          </w:p>
          <w:p w:rsidR="00523F33" w:rsidRPr="007F00A6" w:rsidRDefault="00523F33" w:rsidP="00523F33">
            <w:pPr>
              <w:pStyle w:val="Default"/>
              <w:rPr>
                <w:sz w:val="20"/>
                <w:szCs w:val="20"/>
              </w:rPr>
            </w:pPr>
            <w:r w:rsidRPr="007F00A6">
              <w:rPr>
                <w:sz w:val="20"/>
                <w:szCs w:val="20"/>
              </w:rPr>
              <w:t xml:space="preserve">MOBILE-SATELLITE (space-to-Earth) 5.208B 5.351A </w:t>
            </w:r>
          </w:p>
          <w:p w:rsidR="00523F33" w:rsidRPr="007F00A6" w:rsidRDefault="00523F33" w:rsidP="00523F33">
            <w:pPr>
              <w:pStyle w:val="Default"/>
              <w:rPr>
                <w:sz w:val="20"/>
                <w:szCs w:val="20"/>
              </w:rPr>
            </w:pPr>
            <w:r w:rsidRPr="007F00A6">
              <w:rPr>
                <w:sz w:val="20"/>
                <w:szCs w:val="20"/>
              </w:rPr>
              <w:t xml:space="preserve">Earth exploration-satellite </w:t>
            </w:r>
          </w:p>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5.343 </w:t>
            </w:r>
          </w:p>
          <w:p w:rsidR="00523F33" w:rsidRPr="007F00A6" w:rsidRDefault="00523F33" w:rsidP="00523F33">
            <w:pPr>
              <w:pStyle w:val="Default"/>
              <w:rPr>
                <w:sz w:val="20"/>
                <w:szCs w:val="20"/>
              </w:rPr>
            </w:pPr>
            <w:r w:rsidRPr="007F00A6">
              <w:rPr>
                <w:sz w:val="20"/>
                <w:szCs w:val="20"/>
              </w:rPr>
              <w:t xml:space="preserve">5.341 5.351 5.354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SPACE OPERATION (space-to-Earth) </w:t>
            </w:r>
          </w:p>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MOBILE-SATELLITE (space-to-Earth) 5.208B 5.351A </w:t>
            </w:r>
          </w:p>
          <w:p w:rsidR="00523F33" w:rsidRPr="007F00A6" w:rsidRDefault="00523F33" w:rsidP="00523F33">
            <w:pPr>
              <w:pStyle w:val="Default"/>
              <w:rPr>
                <w:sz w:val="20"/>
                <w:szCs w:val="20"/>
              </w:rPr>
            </w:pPr>
            <w:r w:rsidRPr="007F00A6">
              <w:rPr>
                <w:sz w:val="20"/>
                <w:szCs w:val="20"/>
              </w:rPr>
              <w:t xml:space="preserve">Earth exploration-satellite </w:t>
            </w:r>
          </w:p>
          <w:p w:rsidR="00523F33" w:rsidRPr="007F00A6" w:rsidRDefault="00523F33" w:rsidP="00523F33">
            <w:pPr>
              <w:pStyle w:val="Default"/>
              <w:rPr>
                <w:sz w:val="20"/>
                <w:szCs w:val="20"/>
              </w:rPr>
            </w:pPr>
            <w:r w:rsidRPr="007F00A6">
              <w:rPr>
                <w:sz w:val="20"/>
                <w:szCs w:val="20"/>
              </w:rPr>
              <w:t xml:space="preserve">Mobile 5.349 </w:t>
            </w:r>
          </w:p>
          <w:p w:rsidR="00523F33" w:rsidRPr="007F00A6" w:rsidRDefault="00523F33" w:rsidP="00523F33">
            <w:pPr>
              <w:pStyle w:val="Default"/>
              <w:rPr>
                <w:sz w:val="20"/>
                <w:szCs w:val="20"/>
              </w:rPr>
            </w:pPr>
            <w:r w:rsidRPr="007F00A6">
              <w:rPr>
                <w:sz w:val="20"/>
                <w:szCs w:val="20"/>
              </w:rPr>
              <w:t xml:space="preserve">5.341 5.351 5.352A 5.354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Complex </w:t>
            </w:r>
          </w:p>
        </w:tc>
      </w:tr>
      <w:tr w:rsidR="00523F33" w:rsidTr="00523F33">
        <w:trPr>
          <w:cantSplit/>
          <w:trHeight w:val="2760"/>
        </w:trPr>
        <w:tc>
          <w:tcPr>
            <w:tcW w:w="156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1530 – 1535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SPACE OPERATION (space-to-Earth) </w:t>
            </w:r>
          </w:p>
          <w:p w:rsidR="00523F33" w:rsidRPr="007F00A6" w:rsidRDefault="00523F33" w:rsidP="00523F33">
            <w:pPr>
              <w:pStyle w:val="Default"/>
              <w:rPr>
                <w:sz w:val="20"/>
                <w:szCs w:val="20"/>
              </w:rPr>
            </w:pPr>
            <w:r w:rsidRPr="007F00A6">
              <w:rPr>
                <w:sz w:val="20"/>
                <w:szCs w:val="20"/>
              </w:rPr>
              <w:t xml:space="preserve">MOBILE-SATELLITE (space-to-Earth) 5.208B 5.351A 5.353A </w:t>
            </w:r>
          </w:p>
          <w:p w:rsidR="00523F33" w:rsidRPr="007F00A6" w:rsidRDefault="00523F33" w:rsidP="00523F33">
            <w:pPr>
              <w:pStyle w:val="Default"/>
              <w:rPr>
                <w:sz w:val="20"/>
                <w:szCs w:val="20"/>
              </w:rPr>
            </w:pPr>
            <w:r w:rsidRPr="007F00A6">
              <w:rPr>
                <w:sz w:val="20"/>
                <w:szCs w:val="20"/>
              </w:rPr>
              <w:t xml:space="preserve">Earth exploration-satellite </w:t>
            </w:r>
          </w:p>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5.341 5.342 5.351 5.354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SPACE OPERATION (space-to-Earth) </w:t>
            </w:r>
          </w:p>
          <w:p w:rsidR="00523F33" w:rsidRPr="007F00A6" w:rsidRDefault="00523F33" w:rsidP="00523F33">
            <w:pPr>
              <w:pStyle w:val="Default"/>
              <w:rPr>
                <w:sz w:val="20"/>
                <w:szCs w:val="20"/>
              </w:rPr>
            </w:pPr>
            <w:r w:rsidRPr="007F00A6">
              <w:rPr>
                <w:sz w:val="20"/>
                <w:szCs w:val="20"/>
              </w:rPr>
              <w:t xml:space="preserve">MOBILE-SATELLITE (space-to-Earth) 5.208B 5.351A 5.353A </w:t>
            </w:r>
          </w:p>
          <w:p w:rsidR="00523F33" w:rsidRPr="007F00A6" w:rsidRDefault="00523F33" w:rsidP="00523F33">
            <w:pPr>
              <w:pStyle w:val="Default"/>
              <w:rPr>
                <w:sz w:val="20"/>
                <w:szCs w:val="20"/>
              </w:rPr>
            </w:pPr>
            <w:r w:rsidRPr="007F00A6">
              <w:rPr>
                <w:sz w:val="20"/>
                <w:szCs w:val="20"/>
              </w:rPr>
              <w:t xml:space="preserve">Earth exploration-satellite </w:t>
            </w:r>
          </w:p>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5.343 </w:t>
            </w:r>
          </w:p>
          <w:p w:rsidR="00523F33" w:rsidRPr="007F00A6" w:rsidRDefault="00523F33" w:rsidP="00523F33">
            <w:pPr>
              <w:pStyle w:val="Default"/>
              <w:rPr>
                <w:sz w:val="20"/>
                <w:szCs w:val="20"/>
              </w:rPr>
            </w:pPr>
            <w:r w:rsidRPr="007F00A6">
              <w:rPr>
                <w:sz w:val="20"/>
                <w:szCs w:val="20"/>
              </w:rPr>
              <w:t xml:space="preserve">5.341 5.351 5.354 </w:t>
            </w:r>
          </w:p>
        </w:tc>
        <w:tc>
          <w:tcPr>
            <w:tcW w:w="2214" w:type="dxa"/>
            <w:shd w:val="clear" w:color="auto" w:fill="FFFF00"/>
          </w:tcPr>
          <w:p w:rsidR="00523F33" w:rsidRPr="007F00A6" w:rsidRDefault="00523F33" w:rsidP="00523F33">
            <w:pPr>
              <w:pStyle w:val="Default"/>
              <w:rPr>
                <w:sz w:val="20"/>
                <w:szCs w:val="20"/>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Complex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1535 – 1559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MOBILE-SATELLITE (space-to-Earth) 5.208B 5.351A </w:t>
            </w:r>
          </w:p>
          <w:p w:rsidR="00523F33" w:rsidRPr="007F00A6" w:rsidRDefault="00523F33" w:rsidP="00523F33">
            <w:pPr>
              <w:pStyle w:val="Default"/>
              <w:rPr>
                <w:sz w:val="20"/>
                <w:szCs w:val="20"/>
              </w:rPr>
            </w:pPr>
            <w:r w:rsidRPr="007F00A6">
              <w:rPr>
                <w:sz w:val="20"/>
                <w:szCs w:val="20"/>
              </w:rPr>
              <w:t xml:space="preserve">5.341 5.351 5.353A 5.354 5.355 5.356 5.357 5.357A 5.359 5.362A </w:t>
            </w:r>
          </w:p>
          <w:p w:rsidR="00523F33" w:rsidRPr="007F00A6" w:rsidRDefault="00523F33" w:rsidP="00523F33">
            <w:pPr>
              <w:pStyle w:val="Default"/>
              <w:rPr>
                <w:sz w:val="20"/>
                <w:szCs w:val="20"/>
              </w:rPr>
            </w:pP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Default="00523F33" w:rsidP="00523F33">
            <w:pPr>
              <w:pStyle w:val="Default"/>
              <w:rPr>
                <w:rStyle w:val="FontStyle12"/>
              </w:rPr>
            </w:pPr>
            <w:r w:rsidRPr="007F00A6">
              <w:rPr>
                <w:sz w:val="20"/>
                <w:szCs w:val="20"/>
              </w:rPr>
              <w:t>Complex</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1616 – 1610.6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5.341 5.355 5.359 5.364 5.366 5.367 5.368 5.369 5.371 5.372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RADIODETERMINATION- SATELLITE (Earth-to-space) </w:t>
            </w:r>
          </w:p>
          <w:p w:rsidR="00523F33" w:rsidRPr="007F00A6" w:rsidRDefault="00523F33" w:rsidP="00523F33">
            <w:pPr>
              <w:pStyle w:val="Default"/>
              <w:rPr>
                <w:sz w:val="20"/>
                <w:szCs w:val="20"/>
              </w:rPr>
            </w:pPr>
            <w:r w:rsidRPr="007F00A6">
              <w:rPr>
                <w:sz w:val="20"/>
                <w:szCs w:val="20"/>
              </w:rPr>
              <w:t xml:space="preserve">5.341 5.364 5.366 5.367 5.368 5.370 5.372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Radiodetermination-satellite (Earth-to-space) </w:t>
            </w:r>
          </w:p>
          <w:p w:rsidR="00523F33" w:rsidRPr="007F00A6" w:rsidRDefault="00523F33" w:rsidP="00523F33">
            <w:pPr>
              <w:pStyle w:val="Default"/>
              <w:rPr>
                <w:sz w:val="20"/>
                <w:szCs w:val="20"/>
              </w:rPr>
            </w:pPr>
            <w:r w:rsidRPr="007F00A6">
              <w:rPr>
                <w:sz w:val="20"/>
                <w:szCs w:val="20"/>
              </w:rPr>
              <w:t xml:space="preserve">5.341 5.355 5.359 5.364 5.366 5.367 5.368 5.369 5.372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Complex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1610.6 – 1613.8 MHz </w:t>
            </w:r>
          </w:p>
          <w:p w:rsidR="00523F33" w:rsidRDefault="00523F33" w:rsidP="00523F33">
            <w:pPr>
              <w:pStyle w:val="Default"/>
            </w:pP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5.149 5.341 5.355 5.359 5.364 5.366 5.367 5.368 5.369 5.371 5.372 </w:t>
            </w:r>
          </w:p>
        </w:tc>
        <w:tc>
          <w:tcPr>
            <w:tcW w:w="2932"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RADIODETERMINATION-SATELLITE (Earth-to-space) </w:t>
            </w:r>
          </w:p>
          <w:p w:rsidR="00523F33" w:rsidRPr="007F00A6" w:rsidRDefault="00523F33" w:rsidP="00523F33">
            <w:pPr>
              <w:pStyle w:val="Default"/>
              <w:rPr>
                <w:sz w:val="20"/>
                <w:szCs w:val="20"/>
              </w:rPr>
            </w:pPr>
            <w:r w:rsidRPr="007F00A6">
              <w:rPr>
                <w:sz w:val="20"/>
                <w:szCs w:val="20"/>
              </w:rPr>
              <w:t xml:space="preserve">5.149 5.341 5.364 5.366 5.367 5.368 5.370 5.372 </w:t>
            </w:r>
          </w:p>
        </w:tc>
        <w:tc>
          <w:tcPr>
            <w:tcW w:w="2214"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AERONAUTICAL RADIONAVIGATION </w:t>
            </w:r>
          </w:p>
          <w:p w:rsidR="00523F33" w:rsidRPr="007F00A6" w:rsidRDefault="00523F33" w:rsidP="00523F33">
            <w:pPr>
              <w:pStyle w:val="Default"/>
              <w:rPr>
                <w:sz w:val="20"/>
                <w:szCs w:val="20"/>
              </w:rPr>
            </w:pPr>
            <w:r w:rsidRPr="007F00A6">
              <w:rPr>
                <w:sz w:val="20"/>
                <w:szCs w:val="20"/>
              </w:rPr>
              <w:t xml:space="preserve">Radiodetermination-satellite (Earth-to-space) </w:t>
            </w:r>
          </w:p>
          <w:p w:rsidR="00523F33" w:rsidRPr="007F00A6" w:rsidRDefault="00523F33" w:rsidP="00523F33">
            <w:pPr>
              <w:pStyle w:val="Default"/>
              <w:rPr>
                <w:sz w:val="20"/>
                <w:szCs w:val="20"/>
              </w:rPr>
            </w:pPr>
            <w:r w:rsidRPr="007F00A6">
              <w:rPr>
                <w:sz w:val="20"/>
                <w:szCs w:val="20"/>
              </w:rPr>
              <w:t xml:space="preserve">5.149 5.341 5.355 5.359 5.364 5.366 5.367 5.368 5.369 5.372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Complex </w:t>
            </w: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1626.5 – 1660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5.341 5.351 5.353A 5.354 5.355 5.357A 5.359 5.362A 5.374 5.375 5.376 </w:t>
            </w:r>
          </w:p>
        </w:tc>
        <w:tc>
          <w:tcPr>
            <w:tcW w:w="2932" w:type="dxa"/>
            <w:shd w:val="clear" w:color="auto" w:fill="FFFF00"/>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Complex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2900 – 3100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RADIOLOCATION 5.424A </w:t>
            </w:r>
          </w:p>
          <w:p w:rsidR="00523F33" w:rsidRPr="007F00A6" w:rsidRDefault="00523F33" w:rsidP="00523F33">
            <w:pPr>
              <w:pStyle w:val="Default"/>
              <w:rPr>
                <w:sz w:val="20"/>
                <w:szCs w:val="20"/>
              </w:rPr>
            </w:pPr>
            <w:r w:rsidRPr="007F00A6">
              <w:rPr>
                <w:sz w:val="20"/>
                <w:szCs w:val="20"/>
              </w:rPr>
              <w:t xml:space="preserve">RADIONAVIGATION 5.426 </w:t>
            </w:r>
          </w:p>
          <w:p w:rsidR="00523F33" w:rsidRPr="007F00A6" w:rsidRDefault="00523F33" w:rsidP="00523F33">
            <w:pPr>
              <w:pStyle w:val="Default"/>
              <w:rPr>
                <w:sz w:val="20"/>
                <w:szCs w:val="20"/>
              </w:rPr>
            </w:pPr>
            <w:r w:rsidRPr="007F00A6">
              <w:rPr>
                <w:sz w:val="20"/>
                <w:szCs w:val="20"/>
              </w:rPr>
              <w:t xml:space="preserve">5.425 5.427 </w:t>
            </w:r>
          </w:p>
        </w:tc>
        <w:tc>
          <w:tcPr>
            <w:tcW w:w="2932" w:type="dxa"/>
            <w:shd w:val="clear" w:color="auto" w:fill="FFFF00"/>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t xml:space="preserve">9200 – 9300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MARITIME RADIONAVIGATION 5.472 </w:t>
            </w:r>
          </w:p>
          <w:p w:rsidR="00523F33" w:rsidRPr="007F00A6" w:rsidRDefault="00523F33" w:rsidP="00523F33">
            <w:pPr>
              <w:pStyle w:val="Default"/>
              <w:rPr>
                <w:sz w:val="20"/>
                <w:szCs w:val="20"/>
              </w:rPr>
            </w:pPr>
            <w:r w:rsidRPr="007F00A6">
              <w:rPr>
                <w:sz w:val="20"/>
                <w:szCs w:val="20"/>
              </w:rPr>
              <w:t xml:space="preserve">5.473 5.474 </w:t>
            </w:r>
          </w:p>
          <w:p w:rsidR="00523F33" w:rsidRPr="007F00A6" w:rsidRDefault="00523F33" w:rsidP="00523F33">
            <w:pPr>
              <w:pStyle w:val="Default"/>
              <w:rPr>
                <w:sz w:val="20"/>
                <w:szCs w:val="20"/>
              </w:rPr>
            </w:pPr>
          </w:p>
        </w:tc>
        <w:tc>
          <w:tcPr>
            <w:tcW w:w="2932" w:type="dxa"/>
            <w:shd w:val="clear" w:color="auto" w:fill="FFFF00"/>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9300 – 9500 MHz </w:t>
            </w:r>
          </w:p>
        </w:tc>
        <w:tc>
          <w:tcPr>
            <w:tcW w:w="2260" w:type="dxa"/>
            <w:shd w:val="clear" w:color="auto" w:fill="auto"/>
          </w:tcPr>
          <w:p w:rsidR="00523F33" w:rsidRPr="007F00A6" w:rsidRDefault="00523F33" w:rsidP="00523F33">
            <w:pPr>
              <w:pStyle w:val="Default"/>
              <w:rPr>
                <w:sz w:val="20"/>
                <w:szCs w:val="20"/>
              </w:rPr>
            </w:pPr>
            <w:r w:rsidRPr="007F00A6">
              <w:rPr>
                <w:sz w:val="20"/>
                <w:szCs w:val="20"/>
              </w:rPr>
              <w:t xml:space="preserve">RADIONAVIGATION </w:t>
            </w:r>
          </w:p>
          <w:p w:rsidR="00523F33" w:rsidRPr="007F00A6" w:rsidRDefault="00523F33" w:rsidP="00523F33">
            <w:pPr>
              <w:pStyle w:val="Default"/>
              <w:rPr>
                <w:sz w:val="20"/>
                <w:szCs w:val="20"/>
              </w:rPr>
            </w:pPr>
            <w:r w:rsidRPr="007F00A6">
              <w:rPr>
                <w:sz w:val="20"/>
                <w:szCs w:val="20"/>
              </w:rPr>
              <w:t xml:space="preserve">EARTH EXPLORATION-SATELLITE (active) </w:t>
            </w:r>
          </w:p>
          <w:p w:rsidR="00523F33" w:rsidRPr="007F00A6" w:rsidRDefault="00523F33" w:rsidP="00523F33">
            <w:pPr>
              <w:pStyle w:val="Default"/>
              <w:rPr>
                <w:sz w:val="20"/>
                <w:szCs w:val="20"/>
              </w:rPr>
            </w:pPr>
            <w:r w:rsidRPr="007F00A6">
              <w:rPr>
                <w:sz w:val="20"/>
                <w:szCs w:val="20"/>
              </w:rPr>
              <w:t xml:space="preserve">SPACE RESEARCH (active)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5.427 5.474 5.475 5.475A 5.475B 5.476A </w:t>
            </w:r>
          </w:p>
        </w:tc>
        <w:tc>
          <w:tcPr>
            <w:tcW w:w="2932" w:type="dxa"/>
            <w:shd w:val="clear" w:color="auto" w:fill="FFFF00"/>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 xml:space="preserve">No constraints </w:t>
            </w:r>
          </w:p>
          <w:p w:rsidR="00523F33" w:rsidRDefault="00523F33" w:rsidP="00523F33">
            <w:pPr>
              <w:pStyle w:val="Style3"/>
              <w:rPr>
                <w:rStyle w:val="FontStyle12"/>
              </w:rPr>
            </w:pPr>
          </w:p>
        </w:tc>
      </w:tr>
      <w:tr w:rsidR="00523F33" w:rsidTr="00523F33">
        <w:trPr>
          <w:cantSplit/>
        </w:trPr>
        <w:tc>
          <w:tcPr>
            <w:tcW w:w="1568" w:type="dxa"/>
            <w:shd w:val="clear" w:color="auto" w:fill="auto"/>
          </w:tcPr>
          <w:p w:rsidR="00523F33" w:rsidRDefault="00523F33" w:rsidP="00523F33">
            <w:pPr>
              <w:pStyle w:val="Style3"/>
              <w:rPr>
                <w:rStyle w:val="FontStyle12"/>
              </w:rPr>
            </w:pPr>
          </w:p>
        </w:tc>
        <w:tc>
          <w:tcPr>
            <w:tcW w:w="2260" w:type="dxa"/>
            <w:shd w:val="clear" w:color="auto" w:fill="auto"/>
          </w:tcPr>
          <w:p w:rsidR="00523F33" w:rsidRDefault="00523F33" w:rsidP="00523F33">
            <w:pPr>
              <w:pStyle w:val="Style3"/>
              <w:rPr>
                <w:rStyle w:val="FontStyle12"/>
              </w:rPr>
            </w:pPr>
          </w:p>
        </w:tc>
        <w:tc>
          <w:tcPr>
            <w:tcW w:w="2932" w:type="dxa"/>
            <w:shd w:val="clear" w:color="auto" w:fill="auto"/>
          </w:tcPr>
          <w:p w:rsidR="00523F33" w:rsidRDefault="00523F33" w:rsidP="00523F33">
            <w:pPr>
              <w:pStyle w:val="Style3"/>
              <w:rPr>
                <w:rStyle w:val="FontStyle12"/>
              </w:rPr>
            </w:pPr>
          </w:p>
        </w:tc>
        <w:tc>
          <w:tcPr>
            <w:tcW w:w="2214" w:type="dxa"/>
            <w:shd w:val="clear" w:color="auto" w:fill="auto"/>
          </w:tcPr>
          <w:p w:rsidR="00523F33" w:rsidRDefault="00523F33" w:rsidP="00523F33">
            <w:pPr>
              <w:pStyle w:val="Style3"/>
              <w:rPr>
                <w:rStyle w:val="FontStyle12"/>
              </w:rPr>
            </w:pPr>
          </w:p>
        </w:tc>
        <w:tc>
          <w:tcPr>
            <w:tcW w:w="1184" w:type="dxa"/>
            <w:shd w:val="clear" w:color="auto" w:fill="auto"/>
          </w:tcPr>
          <w:p w:rsidR="00523F33" w:rsidRDefault="00523F33" w:rsidP="00523F33">
            <w:pPr>
              <w:pStyle w:val="Style3"/>
              <w:rPr>
                <w:rStyle w:val="FontStyle12"/>
              </w:rPr>
            </w:pPr>
          </w:p>
        </w:tc>
      </w:tr>
    </w:tbl>
    <w:p w:rsidR="00523F33" w:rsidRDefault="00523F33" w:rsidP="00523F33">
      <w:pPr>
        <w:pStyle w:val="Style3"/>
        <w:rPr>
          <w:rStyle w:val="FontStyle12"/>
        </w:rPr>
        <w:sectPr w:rsidR="00523F33" w:rsidSect="00523F33">
          <w:type w:val="continuous"/>
          <w:pgSz w:w="12240" w:h="20160"/>
          <w:pgMar w:top="2455" w:right="1295" w:bottom="867" w:left="1003" w:header="720" w:footer="720" w:gutter="0"/>
          <w:cols w:space="60"/>
          <w:noEndnote/>
        </w:sectPr>
      </w:pPr>
    </w:p>
    <w:p w:rsidR="00523F33" w:rsidRPr="005E1524" w:rsidRDefault="00523F33" w:rsidP="00523F33">
      <w:pPr>
        <w:pStyle w:val="Heading2"/>
        <w:rPr>
          <w:szCs w:val="24"/>
        </w:rPr>
      </w:pPr>
      <w:bookmarkStart w:id="51" w:name="_Toc364420972"/>
      <w:r w:rsidRPr="005E1524">
        <w:rPr>
          <w:szCs w:val="24"/>
        </w:rPr>
        <w:lastRenderedPageBreak/>
        <w:t>ANNEX C CURRENT AND EVOLVING WIRELESS TELECOMMUNICATIONS TECHNOLOGIES IN THE MARITIME ENVIRONMENT</w:t>
      </w:r>
      <w:bookmarkEnd w:id="51"/>
    </w:p>
    <w:p w:rsidR="00523F33" w:rsidRPr="005E1524" w:rsidRDefault="00523F33" w:rsidP="00523F33">
      <w:pPr>
        <w:pStyle w:val="Style3"/>
        <w:rPr>
          <w:sz w:val="24"/>
          <w:szCs w:val="24"/>
        </w:rPr>
      </w:pPr>
    </w:p>
    <w:p w:rsidR="00523F33" w:rsidRPr="005E1524" w:rsidRDefault="00523F33" w:rsidP="00523F33">
      <w:pPr>
        <w:rPr>
          <w:szCs w:val="24"/>
        </w:rPr>
      </w:pPr>
      <w:r w:rsidRPr="005E1524">
        <w:rPr>
          <w:szCs w:val="24"/>
        </w:rPr>
        <w:t xml:space="preserve">There </w:t>
      </w:r>
      <w:proofErr w:type="gramStart"/>
      <w:r w:rsidRPr="005E1524">
        <w:rPr>
          <w:szCs w:val="24"/>
        </w:rPr>
        <w:t>is</w:t>
      </w:r>
      <w:proofErr w:type="gramEnd"/>
      <w:r w:rsidRPr="005E1524">
        <w:rPr>
          <w:szCs w:val="24"/>
        </w:rPr>
        <w:t xml:space="preserve"> an ever increasing number of wireless technologies that aim to deliver voice and data connectivity to mobile users and which may be of use in the maritime environment. Aside from their technical capabilities, there may be regulatory issues and associated technical restrictions which prevent them being fully exploited. Such issues may include: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the ITU radio regulations do not permit maritime mobile operation in the frequency bands concerned;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frequencies are licensed on a national basis, such that there is no continuity of operation from country to country (this may even require equipment to be switched off when entering certain jurisdictions);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the system parameters may have the potential to cause interference to ship-borne equipment;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proofErr w:type="gramStart"/>
      <w:r w:rsidRPr="005E1524">
        <w:rPr>
          <w:rFonts w:ascii="Times New Roman" w:hAnsi="Times New Roman" w:cs="Times New Roman"/>
          <w:sz w:val="24"/>
          <w:szCs w:val="24"/>
        </w:rPr>
        <w:t>planning</w:t>
      </w:r>
      <w:proofErr w:type="gramEnd"/>
      <w:r w:rsidRPr="005E1524">
        <w:rPr>
          <w:rFonts w:ascii="Times New Roman" w:hAnsi="Times New Roman" w:cs="Times New Roman"/>
          <w:sz w:val="24"/>
          <w:szCs w:val="24"/>
        </w:rPr>
        <w:t xml:space="preserve"> parameters may make use at sea (or even in ports) complex or difficult. </w:t>
      </w:r>
    </w:p>
    <w:p w:rsidR="00523F33" w:rsidRPr="005E1524" w:rsidRDefault="00523F33" w:rsidP="00523F33">
      <w:pPr>
        <w:rPr>
          <w:szCs w:val="24"/>
        </w:rPr>
      </w:pPr>
      <w:r w:rsidRPr="005E1524">
        <w:rPr>
          <w:szCs w:val="24"/>
        </w:rPr>
        <w:t xml:space="preserve">The following terrestrial technologies are currently in the process of either being rolled-out or standardized on an international basis and thus may be candidates for use in the maritime environment, particularly for commercial port services: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digital PMR (to replace analogue PMR for on-board communications): TETRA, TETRAPOL, P25, dPMR, DMR, TDMA;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3G Mobile: UMTS (TDD &amp; FDD), cdma2000, TD-SCDMA, IEEE802.20 (including iBurst), HSDPA;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3.5G Mobile: WiMax; </w:t>
      </w:r>
    </w:p>
    <w:p w:rsidR="00523F33" w:rsidRPr="005E1524"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4G Mobile: LTE, UMB. </w:t>
      </w:r>
    </w:p>
    <w:p w:rsidR="00523F33" w:rsidRPr="005E1524" w:rsidRDefault="00523F33" w:rsidP="00523F33">
      <w:pPr>
        <w:rPr>
          <w:szCs w:val="24"/>
        </w:rPr>
      </w:pPr>
    </w:p>
    <w:p w:rsidR="00523F33" w:rsidRPr="005E1524" w:rsidRDefault="00523F33" w:rsidP="00523F33">
      <w:pPr>
        <w:rPr>
          <w:szCs w:val="24"/>
        </w:rPr>
      </w:pPr>
      <w:r w:rsidRPr="005E1524">
        <w:rPr>
          <w:szCs w:val="24"/>
        </w:rPr>
        <w:t>In addition to these commercial service technologies, there are various technologies which may offer potential solutions under the banner of ‘license exempt’ or ‘low-power’ technologies such as Wi-Fi, Bluetooth, ZigBee and UWB. The range of such services, however, is exceptionally limited (normally to 100 meters or much less) and the frequencies employed are globally allocated for the purpose (e.g. the 2.4 GHz ISM</w:t>
      </w:r>
      <w:r w:rsidRPr="005E1524">
        <w:rPr>
          <w:rStyle w:val="FootnoteReference"/>
          <w:color w:val="000000"/>
          <w:sz w:val="24"/>
          <w:szCs w:val="24"/>
        </w:rPr>
        <w:footnoteReference w:id="8"/>
      </w:r>
      <w:r w:rsidRPr="005E1524">
        <w:rPr>
          <w:szCs w:val="24"/>
        </w:rPr>
        <w:t xml:space="preserve"> band) such that there is no need for a specific consideration of the impact on spectrum of their usage in a maritime environment. </w:t>
      </w:r>
    </w:p>
    <w:p w:rsidR="00523F33" w:rsidRPr="005E1524" w:rsidRDefault="00523F33" w:rsidP="00523F33">
      <w:pPr>
        <w:pStyle w:val="Style3"/>
        <w:rPr>
          <w:sz w:val="24"/>
          <w:szCs w:val="24"/>
        </w:rPr>
      </w:pPr>
      <w:r w:rsidRPr="005E1524">
        <w:rPr>
          <w:sz w:val="24"/>
          <w:szCs w:val="24"/>
        </w:rPr>
        <w:t>Table 7 details, for each of the commercial technologies, the frequency band(s) in which they ‘prefer’ to operate, i.e. those for which there are known services, as well as the general range of frequencies over which they are specified to operate.</w:t>
      </w:r>
    </w:p>
    <w:p w:rsidR="00523F33" w:rsidRPr="005E1524" w:rsidRDefault="00523F33" w:rsidP="00523F33">
      <w:pPr>
        <w:rPr>
          <w:szCs w:val="24"/>
        </w:rPr>
      </w:pPr>
    </w:p>
    <w:p w:rsidR="00523F33" w:rsidRPr="005E1524" w:rsidRDefault="00523F33" w:rsidP="00523F33">
      <w:pPr>
        <w:pStyle w:val="Heading2"/>
        <w:rPr>
          <w:szCs w:val="24"/>
        </w:rPr>
      </w:pPr>
      <w:bookmarkStart w:id="52" w:name="_Toc364420973"/>
      <w:r w:rsidRPr="005E1524">
        <w:rPr>
          <w:szCs w:val="24"/>
        </w:rPr>
        <w:t>Annex C Table 1 Summary of spectrum requirements of new commercial data links</w:t>
      </w:r>
      <w:bookmarkEnd w:id="52"/>
      <w:r w:rsidRPr="005E1524">
        <w:rPr>
          <w:szCs w:val="24"/>
        </w:rPr>
        <w:t xml:space="preserve"> </w:t>
      </w:r>
    </w:p>
    <w:p w:rsidR="00523F33" w:rsidRPr="007F00A6" w:rsidRDefault="00523F33" w:rsidP="00523F33">
      <w:pPr>
        <w:pStyle w:val="Style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9"/>
        <w:gridCol w:w="2879"/>
        <w:gridCol w:w="3870"/>
      </w:tblGrid>
      <w:tr w:rsidR="00523F33" w:rsidRPr="0060680A" w:rsidTr="00523F33">
        <w:trPr>
          <w:cantSplit/>
          <w:tblHeader/>
        </w:trPr>
        <w:tc>
          <w:tcPr>
            <w:tcW w:w="2539" w:type="dxa"/>
            <w:shd w:val="clear" w:color="auto" w:fill="D9D9D9"/>
            <w:vAlign w:val="center"/>
          </w:tcPr>
          <w:p w:rsidR="00523F33" w:rsidRPr="007F00A6" w:rsidRDefault="00523F33" w:rsidP="00523F33">
            <w:pPr>
              <w:pStyle w:val="Style3"/>
              <w:rPr>
                <w:rStyle w:val="FontStyle12"/>
                <w:b/>
              </w:rPr>
            </w:pPr>
            <w:r w:rsidRPr="007F00A6">
              <w:rPr>
                <w:rStyle w:val="FontStyle12"/>
                <w:b/>
              </w:rPr>
              <w:t>Technology</w:t>
            </w:r>
          </w:p>
        </w:tc>
        <w:tc>
          <w:tcPr>
            <w:tcW w:w="2879" w:type="dxa"/>
            <w:shd w:val="clear" w:color="auto" w:fill="D9D9D9"/>
            <w:vAlign w:val="center"/>
          </w:tcPr>
          <w:p w:rsidR="00523F33" w:rsidRPr="007F00A6" w:rsidRDefault="00523F33" w:rsidP="00523F33">
            <w:pPr>
              <w:pStyle w:val="Style3"/>
              <w:rPr>
                <w:rStyle w:val="FontStyle12"/>
                <w:b/>
              </w:rPr>
            </w:pPr>
            <w:r w:rsidRPr="007F00A6">
              <w:rPr>
                <w:rStyle w:val="FontStyle12"/>
                <w:b/>
              </w:rPr>
              <w:t>Frequency Range</w:t>
            </w:r>
          </w:p>
        </w:tc>
        <w:tc>
          <w:tcPr>
            <w:tcW w:w="3870" w:type="dxa"/>
            <w:shd w:val="clear" w:color="auto" w:fill="D9D9D9"/>
            <w:vAlign w:val="center"/>
          </w:tcPr>
          <w:p w:rsidR="00523F33" w:rsidRPr="007F00A6" w:rsidRDefault="00523F33" w:rsidP="00523F33">
            <w:pPr>
              <w:pStyle w:val="Style3"/>
              <w:rPr>
                <w:rStyle w:val="FontStyle12"/>
                <w:b/>
              </w:rPr>
            </w:pPr>
            <w:r w:rsidRPr="007F00A6">
              <w:rPr>
                <w:rStyle w:val="FontStyle12"/>
                <w:b/>
              </w:rPr>
              <w:t>Notes</w:t>
            </w: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TETRA</w:t>
            </w:r>
            <w:r>
              <w:rPr>
                <w:rStyle w:val="FootnoteReference"/>
              </w:rPr>
              <w:footnoteReference w:id="9"/>
            </w:r>
            <w:r w:rsidRPr="007F00A6">
              <w:rPr>
                <w:sz w:val="20"/>
                <w:szCs w:val="20"/>
              </w:rPr>
              <w:t xml:space="preserve"> </w:t>
            </w:r>
          </w:p>
          <w:p w:rsidR="00523F33" w:rsidRDefault="00523F33" w:rsidP="00523F33">
            <w:pPr>
              <w:pStyle w:val="Style3"/>
              <w:rPr>
                <w:rStyle w:val="FontStyle12"/>
              </w:rPr>
            </w:pP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380 – 400 MHz </w:t>
            </w:r>
          </w:p>
          <w:p w:rsidR="00523F33" w:rsidRDefault="00523F33" w:rsidP="00523F33">
            <w:pPr>
              <w:pStyle w:val="Style3"/>
              <w:rPr>
                <w:rStyle w:val="FontStyle12"/>
              </w:rPr>
            </w:pP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EN 300 392 </w:t>
            </w:r>
          </w:p>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TETRA 2 (TEDS </w:t>
            </w:r>
          </w:p>
          <w:p w:rsidR="00523F33" w:rsidRDefault="00523F33" w:rsidP="00523F33">
            <w:pPr>
              <w:pStyle w:val="Style3"/>
              <w:rPr>
                <w:rStyle w:val="FontStyle12"/>
              </w:rPr>
            </w:pP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410 – 430 MHz </w:t>
            </w:r>
          </w:p>
          <w:p w:rsidR="00523F33" w:rsidRPr="007F00A6" w:rsidRDefault="00523F33" w:rsidP="00523F33">
            <w:pPr>
              <w:pStyle w:val="Default"/>
              <w:rPr>
                <w:sz w:val="20"/>
                <w:szCs w:val="20"/>
              </w:rPr>
            </w:pPr>
            <w:r w:rsidRPr="007F00A6">
              <w:rPr>
                <w:sz w:val="20"/>
                <w:szCs w:val="20"/>
              </w:rPr>
              <w:t xml:space="preserve">450 – 470 MHz </w:t>
            </w:r>
          </w:p>
          <w:p w:rsidR="00523F33" w:rsidRPr="007F00A6" w:rsidRDefault="00523F33" w:rsidP="00523F33">
            <w:pPr>
              <w:pStyle w:val="Style3"/>
              <w:rPr>
                <w:highlight w:val="yellow"/>
              </w:rPr>
            </w:pPr>
            <w:r w:rsidRPr="007F00A6">
              <w:t xml:space="preserve">806 – 821 // 851 – 866 MHz </w:t>
            </w: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EN 302 561 </w:t>
            </w:r>
          </w:p>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Default="00523F33" w:rsidP="00523F33">
            <w:pPr>
              <w:pStyle w:val="Style3"/>
              <w:rPr>
                <w:rStyle w:val="FontStyle12"/>
              </w:rPr>
            </w:pPr>
          </w:p>
        </w:tc>
        <w:tc>
          <w:tcPr>
            <w:tcW w:w="2879" w:type="dxa"/>
            <w:shd w:val="clear" w:color="auto" w:fill="auto"/>
          </w:tcPr>
          <w:p w:rsidR="00523F33" w:rsidRDefault="00523F33" w:rsidP="00523F33">
            <w:pPr>
              <w:pStyle w:val="Style3"/>
              <w:rPr>
                <w:rStyle w:val="FontStyle12"/>
              </w:rPr>
            </w:pP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TETRAPOL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70 – 933 MHz </w:t>
            </w: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P25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136 – 870 MHz </w:t>
            </w: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DMR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30 – 900 MHz </w:t>
            </w: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TS 102 361 </w:t>
            </w: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dPMR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30 – 900 MHz </w:t>
            </w: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EN 301 166 </w:t>
            </w: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lastRenderedPageBreak/>
              <w:t>GSM (</w:t>
            </w:r>
            <w:proofErr w:type="spellStart"/>
            <w:r w:rsidRPr="007F00A6">
              <w:rPr>
                <w:sz w:val="20"/>
                <w:szCs w:val="20"/>
              </w:rPr>
              <w:t>incl</w:t>
            </w:r>
            <w:proofErr w:type="spellEnd"/>
            <w:r w:rsidRPr="007F00A6">
              <w:rPr>
                <w:sz w:val="20"/>
                <w:szCs w:val="20"/>
              </w:rPr>
              <w:t xml:space="preserve"> EDGE)9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380 – 400 MHz </w:t>
            </w:r>
          </w:p>
          <w:p w:rsidR="00523F33" w:rsidRPr="007F00A6" w:rsidRDefault="00523F33" w:rsidP="00523F33">
            <w:pPr>
              <w:pStyle w:val="Default"/>
              <w:rPr>
                <w:sz w:val="20"/>
                <w:szCs w:val="20"/>
              </w:rPr>
            </w:pPr>
            <w:r w:rsidRPr="007F00A6">
              <w:rPr>
                <w:sz w:val="20"/>
                <w:szCs w:val="20"/>
              </w:rPr>
              <w:t xml:space="preserve">410 – 430 MHz </w:t>
            </w:r>
          </w:p>
          <w:p w:rsidR="00523F33" w:rsidRPr="007F00A6" w:rsidRDefault="00523F33" w:rsidP="00523F33">
            <w:pPr>
              <w:pStyle w:val="Default"/>
              <w:rPr>
                <w:sz w:val="20"/>
                <w:szCs w:val="20"/>
              </w:rPr>
            </w:pPr>
            <w:r w:rsidRPr="007F00A6">
              <w:rPr>
                <w:sz w:val="20"/>
                <w:szCs w:val="20"/>
              </w:rPr>
              <w:t xml:space="preserve">450 – 470 MHz </w:t>
            </w:r>
          </w:p>
          <w:p w:rsidR="00523F33" w:rsidRPr="007F00A6" w:rsidRDefault="00523F33" w:rsidP="00523F33">
            <w:pPr>
              <w:pStyle w:val="Default"/>
              <w:rPr>
                <w:sz w:val="20"/>
                <w:szCs w:val="20"/>
              </w:rPr>
            </w:pPr>
            <w:r w:rsidRPr="007F00A6">
              <w:rPr>
                <w:sz w:val="20"/>
                <w:szCs w:val="20"/>
              </w:rPr>
              <w:t xml:space="preserve">478 – 496 MHz </w:t>
            </w:r>
          </w:p>
          <w:p w:rsidR="00523F33" w:rsidRPr="007F00A6" w:rsidRDefault="00523F33" w:rsidP="00523F33">
            <w:pPr>
              <w:pStyle w:val="Default"/>
              <w:rPr>
                <w:sz w:val="20"/>
                <w:szCs w:val="20"/>
              </w:rPr>
            </w:pPr>
            <w:r w:rsidRPr="007F00A6">
              <w:rPr>
                <w:sz w:val="20"/>
                <w:szCs w:val="20"/>
              </w:rPr>
              <w:t xml:space="preserve">698 – 746 MHz </w:t>
            </w:r>
          </w:p>
          <w:p w:rsidR="00523F33" w:rsidRPr="007F00A6" w:rsidRDefault="00523F33" w:rsidP="00523F33">
            <w:pPr>
              <w:pStyle w:val="Default"/>
              <w:rPr>
                <w:sz w:val="20"/>
                <w:szCs w:val="20"/>
              </w:rPr>
            </w:pPr>
            <w:r w:rsidRPr="007F00A6">
              <w:rPr>
                <w:sz w:val="20"/>
                <w:szCs w:val="20"/>
              </w:rPr>
              <w:t xml:space="preserve">747 – 792 MHz </w:t>
            </w:r>
          </w:p>
          <w:p w:rsidR="00523F33" w:rsidRPr="007F00A6" w:rsidRDefault="00523F33" w:rsidP="00523F33">
            <w:pPr>
              <w:pStyle w:val="Default"/>
              <w:rPr>
                <w:sz w:val="20"/>
                <w:szCs w:val="20"/>
              </w:rPr>
            </w:pPr>
            <w:r w:rsidRPr="007F00A6">
              <w:rPr>
                <w:sz w:val="20"/>
                <w:szCs w:val="20"/>
              </w:rPr>
              <w:t xml:space="preserve">806 – 866 MHz </w:t>
            </w:r>
          </w:p>
          <w:p w:rsidR="00523F33" w:rsidRPr="007F00A6" w:rsidRDefault="00523F33" w:rsidP="00523F33">
            <w:pPr>
              <w:pStyle w:val="Default"/>
              <w:rPr>
                <w:sz w:val="20"/>
                <w:szCs w:val="20"/>
              </w:rPr>
            </w:pPr>
            <w:r w:rsidRPr="007F00A6">
              <w:rPr>
                <w:sz w:val="20"/>
                <w:szCs w:val="20"/>
              </w:rPr>
              <w:t xml:space="preserve">824 – 894 MHz </w:t>
            </w:r>
          </w:p>
          <w:p w:rsidR="00523F33" w:rsidRPr="007F00A6" w:rsidRDefault="00523F33" w:rsidP="00523F33">
            <w:pPr>
              <w:pStyle w:val="Default"/>
              <w:rPr>
                <w:sz w:val="20"/>
                <w:szCs w:val="20"/>
              </w:rPr>
            </w:pPr>
            <w:r w:rsidRPr="007F00A6">
              <w:rPr>
                <w:sz w:val="20"/>
                <w:szCs w:val="20"/>
              </w:rPr>
              <w:t xml:space="preserve">870 – 921 MHz </w:t>
            </w:r>
          </w:p>
          <w:p w:rsidR="00523F33" w:rsidRPr="007F00A6" w:rsidRDefault="00523F33" w:rsidP="00523F33">
            <w:pPr>
              <w:pStyle w:val="Default"/>
              <w:rPr>
                <w:sz w:val="20"/>
                <w:szCs w:val="20"/>
              </w:rPr>
            </w:pPr>
            <w:r w:rsidRPr="007F00A6">
              <w:rPr>
                <w:sz w:val="20"/>
                <w:szCs w:val="20"/>
              </w:rPr>
              <w:t xml:space="preserve">876 – 925 MHz </w:t>
            </w:r>
          </w:p>
          <w:p w:rsidR="00523F33" w:rsidRPr="007F00A6" w:rsidRDefault="00523F33" w:rsidP="00523F33">
            <w:pPr>
              <w:pStyle w:val="Default"/>
              <w:rPr>
                <w:sz w:val="20"/>
                <w:szCs w:val="20"/>
              </w:rPr>
            </w:pPr>
            <w:r w:rsidRPr="007F00A6">
              <w:rPr>
                <w:sz w:val="20"/>
                <w:szCs w:val="20"/>
              </w:rPr>
              <w:t xml:space="preserve">880 – 960 MHz </w:t>
            </w:r>
          </w:p>
          <w:p w:rsidR="00523F33" w:rsidRPr="007F00A6" w:rsidRDefault="00523F33" w:rsidP="00523F33">
            <w:pPr>
              <w:pStyle w:val="Default"/>
              <w:rPr>
                <w:sz w:val="20"/>
                <w:szCs w:val="20"/>
              </w:rPr>
            </w:pPr>
            <w:r w:rsidRPr="007F00A6">
              <w:rPr>
                <w:sz w:val="20"/>
                <w:szCs w:val="20"/>
              </w:rPr>
              <w:t xml:space="preserve">1710 – 1880 MHz </w:t>
            </w:r>
          </w:p>
          <w:p w:rsidR="00523F33" w:rsidRPr="007F00A6" w:rsidRDefault="00523F33" w:rsidP="00523F33">
            <w:pPr>
              <w:pStyle w:val="Default"/>
              <w:rPr>
                <w:sz w:val="20"/>
                <w:szCs w:val="20"/>
              </w:rPr>
            </w:pPr>
            <w:r w:rsidRPr="007F00A6">
              <w:rPr>
                <w:sz w:val="20"/>
                <w:szCs w:val="20"/>
              </w:rPr>
              <w:t xml:space="preserve">1850 – 1990 MHz </w:t>
            </w: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CDMA2000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450 – 470 MHz </w:t>
            </w: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W-CDMA (UMTS) </w:t>
            </w:r>
          </w:p>
          <w:p w:rsidR="00523F33" w:rsidRPr="007F00A6" w:rsidRDefault="00523F33" w:rsidP="00523F33">
            <w:pPr>
              <w:pStyle w:val="Default"/>
              <w:rPr>
                <w:sz w:val="20"/>
                <w:szCs w:val="20"/>
              </w:rPr>
            </w:pP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790 – 862 MHz </w:t>
            </w:r>
          </w:p>
          <w:p w:rsidR="00523F33" w:rsidRPr="007F00A6" w:rsidRDefault="00523F33" w:rsidP="00523F33">
            <w:pPr>
              <w:pStyle w:val="Default"/>
              <w:rPr>
                <w:sz w:val="20"/>
                <w:szCs w:val="20"/>
              </w:rPr>
            </w:pPr>
            <w:r w:rsidRPr="007F00A6">
              <w:rPr>
                <w:sz w:val="20"/>
                <w:szCs w:val="20"/>
              </w:rPr>
              <w:t xml:space="preserve">824 – 894 MHz </w:t>
            </w:r>
          </w:p>
          <w:p w:rsidR="00523F33" w:rsidRPr="007F00A6" w:rsidRDefault="00523F33" w:rsidP="00523F33">
            <w:pPr>
              <w:pStyle w:val="Default"/>
              <w:rPr>
                <w:sz w:val="20"/>
                <w:szCs w:val="20"/>
              </w:rPr>
            </w:pPr>
            <w:r w:rsidRPr="007F00A6">
              <w:rPr>
                <w:sz w:val="20"/>
                <w:szCs w:val="20"/>
              </w:rPr>
              <w:t xml:space="preserve">880 – 960 MHz </w:t>
            </w:r>
          </w:p>
          <w:p w:rsidR="00523F33" w:rsidRPr="007F00A6" w:rsidRDefault="00523F33" w:rsidP="00523F33">
            <w:pPr>
              <w:pStyle w:val="Default"/>
              <w:rPr>
                <w:sz w:val="20"/>
                <w:szCs w:val="20"/>
              </w:rPr>
            </w:pPr>
            <w:r w:rsidRPr="007F00A6">
              <w:rPr>
                <w:sz w:val="20"/>
                <w:szCs w:val="20"/>
              </w:rPr>
              <w:t xml:space="preserve">1710 – 1880 MHz </w:t>
            </w:r>
          </w:p>
          <w:p w:rsidR="00523F33" w:rsidRPr="007F00A6" w:rsidRDefault="00523F33" w:rsidP="00523F33">
            <w:pPr>
              <w:pStyle w:val="Default"/>
              <w:rPr>
                <w:sz w:val="20"/>
                <w:szCs w:val="20"/>
              </w:rPr>
            </w:pPr>
            <w:r w:rsidRPr="007F00A6">
              <w:rPr>
                <w:sz w:val="20"/>
                <w:szCs w:val="20"/>
              </w:rPr>
              <w:t xml:space="preserve">1850 – 1990 MHz </w:t>
            </w:r>
          </w:p>
          <w:p w:rsidR="00523F33" w:rsidRPr="007F00A6" w:rsidRDefault="00523F33" w:rsidP="00523F33">
            <w:pPr>
              <w:pStyle w:val="Default"/>
              <w:rPr>
                <w:sz w:val="20"/>
                <w:szCs w:val="20"/>
              </w:rPr>
            </w:pPr>
            <w:r w:rsidRPr="007F00A6">
              <w:rPr>
                <w:sz w:val="20"/>
                <w:szCs w:val="20"/>
              </w:rPr>
              <w:t xml:space="preserve">1820 – 2170 MHz </w:t>
            </w:r>
          </w:p>
          <w:p w:rsidR="00523F33" w:rsidRPr="007F00A6" w:rsidRDefault="00523F33" w:rsidP="00523F33">
            <w:pPr>
              <w:pStyle w:val="Default"/>
              <w:rPr>
                <w:sz w:val="20"/>
                <w:szCs w:val="20"/>
              </w:rPr>
            </w:pPr>
            <w:r w:rsidRPr="007F00A6">
              <w:rPr>
                <w:sz w:val="20"/>
                <w:szCs w:val="20"/>
              </w:rPr>
              <w:t xml:space="preserve">2300 – 2400 MHz </w:t>
            </w:r>
          </w:p>
          <w:p w:rsidR="00523F33" w:rsidRPr="007F00A6" w:rsidRDefault="00523F33" w:rsidP="00523F33">
            <w:pPr>
              <w:pStyle w:val="Default"/>
              <w:rPr>
                <w:sz w:val="20"/>
                <w:szCs w:val="20"/>
              </w:rPr>
            </w:pPr>
            <w:r w:rsidRPr="007F00A6">
              <w:rPr>
                <w:sz w:val="20"/>
                <w:szCs w:val="20"/>
              </w:rPr>
              <w:t xml:space="preserve">2500 – 2690 MHz </w:t>
            </w: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TD-CDMA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1900 – 1920 MHz </w:t>
            </w:r>
          </w:p>
          <w:p w:rsidR="00523F33" w:rsidRPr="007F00A6" w:rsidRDefault="00523F33" w:rsidP="00523F33">
            <w:pPr>
              <w:pStyle w:val="Default"/>
              <w:rPr>
                <w:sz w:val="20"/>
                <w:szCs w:val="20"/>
              </w:rPr>
            </w:pPr>
            <w:r w:rsidRPr="007F00A6">
              <w:rPr>
                <w:sz w:val="20"/>
                <w:szCs w:val="20"/>
              </w:rPr>
              <w:t xml:space="preserve">2010 – 2025 MHz </w:t>
            </w: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‘TDtv’ applications have been trialed in some EU countries </w:t>
            </w:r>
          </w:p>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TD-SCDMA </w:t>
            </w:r>
          </w:p>
          <w:p w:rsidR="00523F33" w:rsidRDefault="00523F33" w:rsidP="00523F33">
            <w:pPr>
              <w:pStyle w:val="Style3"/>
              <w:rPr>
                <w:rStyle w:val="FontStyle12"/>
              </w:rPr>
            </w:pP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(2570 – 2620 MHz) </w:t>
            </w:r>
          </w:p>
          <w:p w:rsidR="00523F33" w:rsidRDefault="00523F33" w:rsidP="00523F33">
            <w:pPr>
              <w:pStyle w:val="Style3"/>
              <w:rPr>
                <w:rStyle w:val="FontStyle12"/>
              </w:rPr>
            </w:pP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WiMax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2 – 11 GHz </w:t>
            </w:r>
          </w:p>
          <w:p w:rsidR="00523F33" w:rsidRPr="007F00A6" w:rsidRDefault="00523F33" w:rsidP="00523F33">
            <w:pPr>
              <w:pStyle w:val="Default"/>
              <w:rPr>
                <w:sz w:val="20"/>
                <w:szCs w:val="20"/>
              </w:rPr>
            </w:pPr>
            <w:r w:rsidRPr="007F00A6">
              <w:rPr>
                <w:sz w:val="20"/>
                <w:szCs w:val="20"/>
              </w:rPr>
              <w:t xml:space="preserve">10 – 66 GHz </w:t>
            </w: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3400 – 3600 MHz is being seen as a potential target following WRC-07 and EU WAPECS moves </w:t>
            </w: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802.20 (MBWA)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Below 3.5 GHz </w:t>
            </w:r>
          </w:p>
        </w:tc>
        <w:tc>
          <w:tcPr>
            <w:tcW w:w="3870" w:type="dxa"/>
            <w:shd w:val="clear" w:color="auto" w:fill="auto"/>
          </w:tcPr>
          <w:p w:rsidR="00523F33" w:rsidRDefault="00523F33" w:rsidP="00523F33">
            <w:pPr>
              <w:pStyle w:val="Style3"/>
              <w:rPr>
                <w:rStyle w:val="FontStyle12"/>
              </w:rPr>
            </w:pP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WiBro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2.3 – 2.4 GHz </w:t>
            </w: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Currently Korea only </w:t>
            </w:r>
          </w:p>
        </w:tc>
      </w:tr>
      <w:tr w:rsidR="00523F33" w:rsidTr="00523F33">
        <w:trPr>
          <w:cantSplit/>
        </w:trPr>
        <w:tc>
          <w:tcPr>
            <w:tcW w:w="2539" w:type="dxa"/>
            <w:shd w:val="clear" w:color="auto" w:fill="auto"/>
          </w:tcPr>
          <w:p w:rsidR="00523F33" w:rsidRPr="007F00A6" w:rsidRDefault="00523F33" w:rsidP="00523F33">
            <w:pPr>
              <w:pStyle w:val="Default"/>
              <w:rPr>
                <w:sz w:val="20"/>
                <w:szCs w:val="20"/>
              </w:rPr>
            </w:pPr>
            <w:r w:rsidRPr="007F00A6">
              <w:rPr>
                <w:sz w:val="20"/>
                <w:szCs w:val="20"/>
              </w:rPr>
              <w:t xml:space="preserve">iBurst (HC-SDMA) </w:t>
            </w:r>
          </w:p>
        </w:tc>
        <w:tc>
          <w:tcPr>
            <w:tcW w:w="2879" w:type="dxa"/>
            <w:shd w:val="clear" w:color="auto" w:fill="auto"/>
          </w:tcPr>
          <w:p w:rsidR="00523F33" w:rsidRPr="007F00A6" w:rsidRDefault="00523F33" w:rsidP="00523F33">
            <w:pPr>
              <w:pStyle w:val="Default"/>
              <w:rPr>
                <w:sz w:val="20"/>
                <w:szCs w:val="20"/>
              </w:rPr>
            </w:pPr>
            <w:r w:rsidRPr="007F00A6">
              <w:rPr>
                <w:sz w:val="20"/>
                <w:szCs w:val="20"/>
              </w:rPr>
              <w:t xml:space="preserve">Below 3.5 GHz </w:t>
            </w:r>
          </w:p>
        </w:tc>
        <w:tc>
          <w:tcPr>
            <w:tcW w:w="3870" w:type="dxa"/>
            <w:shd w:val="clear" w:color="auto" w:fill="auto"/>
          </w:tcPr>
          <w:p w:rsidR="00523F33" w:rsidRPr="007F00A6" w:rsidRDefault="00523F33" w:rsidP="00523F33">
            <w:pPr>
              <w:pStyle w:val="Default"/>
              <w:rPr>
                <w:sz w:val="20"/>
                <w:szCs w:val="20"/>
              </w:rPr>
            </w:pPr>
            <w:r w:rsidRPr="007F00A6">
              <w:rPr>
                <w:sz w:val="20"/>
                <w:szCs w:val="20"/>
              </w:rPr>
              <w:t xml:space="preserve">Often uses 1785 – 1805 MHz or 1900 – 1920 MHz </w:t>
            </w:r>
          </w:p>
        </w:tc>
      </w:tr>
      <w:tr w:rsidR="00523F33" w:rsidTr="00523F33">
        <w:trPr>
          <w:cantSplit/>
        </w:trPr>
        <w:tc>
          <w:tcPr>
            <w:tcW w:w="2539" w:type="dxa"/>
            <w:shd w:val="clear" w:color="auto" w:fill="auto"/>
          </w:tcPr>
          <w:p w:rsidR="00523F33" w:rsidRDefault="00523F33" w:rsidP="00523F33">
            <w:pPr>
              <w:pStyle w:val="Style3"/>
              <w:rPr>
                <w:rStyle w:val="FontStyle12"/>
              </w:rPr>
            </w:pPr>
          </w:p>
        </w:tc>
        <w:tc>
          <w:tcPr>
            <w:tcW w:w="2879" w:type="dxa"/>
            <w:shd w:val="clear" w:color="auto" w:fill="auto"/>
          </w:tcPr>
          <w:p w:rsidR="00523F33" w:rsidRDefault="00523F33" w:rsidP="00523F33">
            <w:pPr>
              <w:pStyle w:val="Style3"/>
              <w:rPr>
                <w:rStyle w:val="FontStyle12"/>
              </w:rPr>
            </w:pPr>
          </w:p>
        </w:tc>
        <w:tc>
          <w:tcPr>
            <w:tcW w:w="3870" w:type="dxa"/>
            <w:shd w:val="clear" w:color="auto" w:fill="auto"/>
          </w:tcPr>
          <w:p w:rsidR="00523F33" w:rsidRDefault="00523F33" w:rsidP="00523F33">
            <w:pPr>
              <w:pStyle w:val="Style3"/>
              <w:rPr>
                <w:rStyle w:val="FontStyle12"/>
              </w:rPr>
            </w:pPr>
          </w:p>
        </w:tc>
      </w:tr>
    </w:tbl>
    <w:p w:rsidR="00523F33" w:rsidRDefault="00523F33" w:rsidP="00523F33">
      <w:pPr>
        <w:pStyle w:val="Style3"/>
        <w:rPr>
          <w:rStyle w:val="FontStyle12"/>
        </w:rPr>
      </w:pPr>
    </w:p>
    <w:p w:rsidR="00523F33" w:rsidRPr="003A3B32" w:rsidRDefault="00523F33" w:rsidP="00523F33">
      <w:pPr>
        <w:rPr>
          <w:szCs w:val="24"/>
        </w:rPr>
      </w:pPr>
      <w:r w:rsidRPr="003A3B32">
        <w:rPr>
          <w:szCs w:val="24"/>
        </w:rPr>
        <w:t xml:space="preserve">LTE and UMB are 4G extensions to UMTS and CDMA2000 respectively. At present, it is envisaged that existing spectrum assignments will be re-farmed such that no new spectrum will be necessary. </w:t>
      </w:r>
    </w:p>
    <w:p w:rsidR="00523F33" w:rsidRPr="003A3B32" w:rsidRDefault="00523F33" w:rsidP="00523F33">
      <w:pPr>
        <w:rPr>
          <w:szCs w:val="24"/>
        </w:rPr>
      </w:pPr>
      <w:r w:rsidRPr="003A3B32">
        <w:rPr>
          <w:szCs w:val="24"/>
        </w:rPr>
        <w:t xml:space="preserve">From the above, the bands of particular interest, and where there are most likely to be mobile communication systems providing value in maritime applications are: </w:t>
      </w:r>
    </w:p>
    <w:p w:rsidR="00523F33" w:rsidRPr="003A3B32" w:rsidRDefault="00523F33" w:rsidP="00523F33">
      <w:pPr>
        <w:rPr>
          <w:szCs w:val="24"/>
        </w:rPr>
      </w:pP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380 to 400 MHz; </w:t>
      </w:r>
    </w:p>
    <w:p w:rsidR="00523F33" w:rsidRPr="003A3B32" w:rsidRDefault="00523F33" w:rsidP="008F20C3">
      <w:pPr>
        <w:pStyle w:val="Style3"/>
        <w:numPr>
          <w:ilvl w:val="0"/>
          <w:numId w:val="8"/>
        </w:numPr>
        <w:spacing w:before="0" w:line="288" w:lineRule="auto"/>
        <w:rPr>
          <w:sz w:val="24"/>
          <w:szCs w:val="24"/>
        </w:rPr>
      </w:pPr>
      <w:r w:rsidRPr="003A3B32">
        <w:rPr>
          <w:sz w:val="24"/>
          <w:szCs w:val="24"/>
        </w:rPr>
        <w:t>410 to 430 MHz;</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450 to 470 MHz;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790 to 862 MHz (the ‘Digital Dividend’);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824 to 849 // 869 to 894 MHz (US ‘800 MHz’ cellular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880 to 915 // 925 to 960 MHz (EU ‘900 MHz’ cellular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1710 to 1785 // 1815 to 1880 MHz (EU ‘1800 MHz’ cellular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1850 to 1910 // 1930 to 1990 MHz (US ‘1900 MHz’ cellular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1880 to 1920 MHz (EU ‘3G TDD’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1920 to 1980 // 2110 to 2170 MHz (EU ‘3G’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2010 to 2015 MHz (EU ‘3G TDD’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2400 to 2483.5 MHz (‘2.4 GHz’ license exempt, low-power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2500 to 2690 MHz (‘3G expansion’ band); </w:t>
      </w:r>
    </w:p>
    <w:p w:rsidR="00523F33" w:rsidRPr="003A3B32" w:rsidRDefault="00523F33"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3400 to 3600 MHz</w:t>
      </w:r>
    </w:p>
    <w:p w:rsidR="00523F33" w:rsidRPr="003A3B32" w:rsidRDefault="00523F33" w:rsidP="00523F33">
      <w:pPr>
        <w:pStyle w:val="ListParagraph"/>
        <w:rPr>
          <w:rFonts w:ascii="Times New Roman" w:hAnsi="Times New Roman" w:cs="Times New Roman"/>
          <w:sz w:val="24"/>
          <w:szCs w:val="24"/>
        </w:rPr>
      </w:pPr>
    </w:p>
    <w:p w:rsidR="00523F33" w:rsidRPr="003A3B32" w:rsidRDefault="00523F33" w:rsidP="00523F33">
      <w:pPr>
        <w:pStyle w:val="ListParagraph"/>
        <w:rPr>
          <w:rFonts w:ascii="Times New Roman" w:hAnsi="Times New Roman" w:cs="Times New Roman"/>
          <w:sz w:val="24"/>
          <w:szCs w:val="24"/>
        </w:rPr>
      </w:pPr>
      <w:r w:rsidRPr="003A3B32">
        <w:rPr>
          <w:rFonts w:ascii="Times New Roman" w:hAnsi="Times New Roman" w:cs="Times New Roman"/>
          <w:sz w:val="24"/>
          <w:szCs w:val="24"/>
        </w:rPr>
        <w:lastRenderedPageBreak/>
        <w:t>Table 2 below shows, based on the 2012 version of the ITU Radio Regulations, the allocations in those bands (including any footnotes), highlighting the position of maritime services in those bands.</w:t>
      </w:r>
    </w:p>
    <w:tbl>
      <w:tblPr>
        <w:tblW w:w="0" w:type="auto"/>
        <w:tblLook w:val="04A0" w:firstRow="1" w:lastRow="0" w:firstColumn="1" w:lastColumn="0" w:noHBand="0" w:noVBand="1"/>
      </w:tblPr>
      <w:tblGrid>
        <w:gridCol w:w="10158"/>
      </w:tblGrid>
      <w:tr w:rsidR="00523F33" w:rsidRPr="003A3B32" w:rsidTr="00523F33">
        <w:tc>
          <w:tcPr>
            <w:tcW w:w="10158" w:type="dxa"/>
            <w:shd w:val="clear" w:color="auto" w:fill="auto"/>
          </w:tcPr>
          <w:p w:rsidR="00523F33" w:rsidRPr="003A3B32" w:rsidRDefault="00523F33" w:rsidP="00523F33">
            <w:pPr>
              <w:pStyle w:val="Heading2"/>
              <w:rPr>
                <w:szCs w:val="24"/>
              </w:rPr>
            </w:pPr>
            <w:bookmarkStart w:id="53" w:name="_Toc364420974"/>
            <w:r w:rsidRPr="003A3B32">
              <w:rPr>
                <w:szCs w:val="24"/>
              </w:rPr>
              <w:t>Annex C Table 2     Summary of maritime radio spectrum</w:t>
            </w:r>
            <w:bookmarkEnd w:id="53"/>
          </w:p>
        </w:tc>
      </w:tr>
    </w:tbl>
    <w:p w:rsidR="00523F33" w:rsidRDefault="00523F33" w:rsidP="00523F33">
      <w:pPr>
        <w:pStyle w:val="ListParagraph"/>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8"/>
        <w:gridCol w:w="2592"/>
        <w:gridCol w:w="2592"/>
        <w:gridCol w:w="2592"/>
        <w:gridCol w:w="1184"/>
      </w:tblGrid>
      <w:tr w:rsidR="00523F33" w:rsidTr="00523F33">
        <w:trPr>
          <w:cantSplit/>
          <w:tblHeader/>
        </w:trPr>
        <w:tc>
          <w:tcPr>
            <w:tcW w:w="1228" w:type="dxa"/>
            <w:shd w:val="clear" w:color="auto" w:fill="F2F2F2"/>
            <w:vAlign w:val="center"/>
          </w:tcPr>
          <w:p w:rsidR="00523F33" w:rsidRPr="007F00A6" w:rsidRDefault="00523F33" w:rsidP="00523F33">
            <w:pPr>
              <w:pStyle w:val="Default"/>
              <w:jc w:val="center"/>
              <w:rPr>
                <w:sz w:val="20"/>
                <w:szCs w:val="20"/>
              </w:rPr>
            </w:pPr>
            <w:r w:rsidRPr="007F00A6">
              <w:rPr>
                <w:b/>
                <w:bCs/>
                <w:sz w:val="20"/>
                <w:szCs w:val="20"/>
              </w:rPr>
              <w:t>Frequency (MHz)</w:t>
            </w:r>
          </w:p>
        </w:tc>
        <w:tc>
          <w:tcPr>
            <w:tcW w:w="2592" w:type="dxa"/>
            <w:shd w:val="clear" w:color="auto" w:fill="F2F2F2"/>
          </w:tcPr>
          <w:p w:rsidR="00523F33" w:rsidRPr="007F00A6" w:rsidRDefault="00523F33" w:rsidP="00523F33">
            <w:pPr>
              <w:pStyle w:val="Default"/>
              <w:rPr>
                <w:sz w:val="20"/>
                <w:szCs w:val="20"/>
              </w:rPr>
            </w:pPr>
            <w:r w:rsidRPr="007F00A6">
              <w:rPr>
                <w:b/>
                <w:bCs/>
                <w:sz w:val="20"/>
                <w:szCs w:val="20"/>
              </w:rPr>
              <w:t xml:space="preserve">Region 1 Allocation </w:t>
            </w:r>
          </w:p>
        </w:tc>
        <w:tc>
          <w:tcPr>
            <w:tcW w:w="2592" w:type="dxa"/>
            <w:shd w:val="clear" w:color="auto" w:fill="F2F2F2"/>
          </w:tcPr>
          <w:p w:rsidR="00523F33" w:rsidRPr="007F00A6" w:rsidRDefault="00523F33" w:rsidP="00523F33">
            <w:pPr>
              <w:pStyle w:val="Default"/>
              <w:rPr>
                <w:sz w:val="20"/>
                <w:szCs w:val="20"/>
              </w:rPr>
            </w:pPr>
            <w:r w:rsidRPr="007F00A6">
              <w:rPr>
                <w:b/>
                <w:bCs/>
                <w:sz w:val="20"/>
                <w:szCs w:val="20"/>
              </w:rPr>
              <w:t xml:space="preserve">Region 2 Allocation </w:t>
            </w:r>
          </w:p>
        </w:tc>
        <w:tc>
          <w:tcPr>
            <w:tcW w:w="2592" w:type="dxa"/>
            <w:shd w:val="clear" w:color="auto" w:fill="F2F2F2"/>
          </w:tcPr>
          <w:p w:rsidR="00523F33" w:rsidRPr="007F00A6" w:rsidRDefault="00523F33" w:rsidP="00523F33">
            <w:pPr>
              <w:pStyle w:val="Default"/>
              <w:rPr>
                <w:sz w:val="20"/>
                <w:szCs w:val="20"/>
              </w:rPr>
            </w:pPr>
            <w:r w:rsidRPr="007F00A6">
              <w:rPr>
                <w:b/>
                <w:bCs/>
                <w:sz w:val="20"/>
                <w:szCs w:val="20"/>
              </w:rPr>
              <w:t xml:space="preserve">Region 3 Allocation </w:t>
            </w:r>
          </w:p>
        </w:tc>
        <w:tc>
          <w:tcPr>
            <w:tcW w:w="1184" w:type="dxa"/>
            <w:shd w:val="clear" w:color="auto" w:fill="F2F2F2"/>
          </w:tcPr>
          <w:p w:rsidR="00523F33" w:rsidRPr="007F00A6" w:rsidRDefault="00523F33" w:rsidP="00523F33">
            <w:pPr>
              <w:pStyle w:val="Default"/>
              <w:rPr>
                <w:sz w:val="20"/>
                <w:szCs w:val="20"/>
              </w:rPr>
            </w:pPr>
            <w:r w:rsidRPr="007F00A6">
              <w:rPr>
                <w:b/>
                <w:bCs/>
                <w:sz w:val="20"/>
                <w:szCs w:val="20"/>
              </w:rPr>
              <w:t xml:space="preserve">Status of Maritime Use </w:t>
            </w:r>
          </w:p>
        </w:tc>
      </w:tr>
      <w:tr w:rsidR="00523F33" w:rsidTr="00523F33">
        <w:trPr>
          <w:cantSplit/>
        </w:trPr>
        <w:tc>
          <w:tcPr>
            <w:tcW w:w="1228" w:type="dxa"/>
            <w:shd w:val="clear" w:color="auto" w:fill="auto"/>
          </w:tcPr>
          <w:p w:rsidR="00523F33" w:rsidRPr="007F00A6" w:rsidRDefault="00523F33" w:rsidP="00523F33">
            <w:pPr>
              <w:pStyle w:val="Default"/>
              <w:spacing w:line="360" w:lineRule="auto"/>
              <w:rPr>
                <w:sz w:val="20"/>
                <w:szCs w:val="20"/>
              </w:rPr>
            </w:pPr>
            <w:r w:rsidRPr="007F00A6">
              <w:rPr>
                <w:sz w:val="20"/>
                <w:szCs w:val="20"/>
              </w:rPr>
              <w:t xml:space="preserve">380 – 387 </w:t>
            </w:r>
          </w:p>
        </w:tc>
        <w:tc>
          <w:tcPr>
            <w:tcW w:w="2592" w:type="dxa"/>
            <w:shd w:val="clear" w:color="auto" w:fill="auto"/>
          </w:tcPr>
          <w:p w:rsidR="00523F33" w:rsidRPr="007F00A6" w:rsidRDefault="00523F33" w:rsidP="00523F33">
            <w:pPr>
              <w:pStyle w:val="Default"/>
              <w:spacing w:line="360" w:lineRule="auto"/>
              <w:rPr>
                <w:sz w:val="20"/>
                <w:szCs w:val="20"/>
              </w:rPr>
            </w:pPr>
            <w:r w:rsidRPr="007F00A6">
              <w:rPr>
                <w:sz w:val="20"/>
                <w:szCs w:val="20"/>
              </w:rPr>
              <w:t xml:space="preserve">FIXED </w:t>
            </w:r>
          </w:p>
          <w:p w:rsidR="00523F33" w:rsidRPr="007F00A6" w:rsidRDefault="00523F33" w:rsidP="00523F33">
            <w:pPr>
              <w:pStyle w:val="Default"/>
              <w:spacing w:line="360" w:lineRule="auto"/>
              <w:rPr>
                <w:sz w:val="20"/>
                <w:szCs w:val="20"/>
              </w:rPr>
            </w:pPr>
            <w:r w:rsidRPr="007F00A6">
              <w:rPr>
                <w:sz w:val="20"/>
                <w:szCs w:val="20"/>
              </w:rPr>
              <w:t xml:space="preserve">MOBILE </w:t>
            </w:r>
          </w:p>
          <w:p w:rsidR="00523F33" w:rsidRPr="007F00A6" w:rsidRDefault="00523F33" w:rsidP="00523F33">
            <w:pPr>
              <w:pStyle w:val="Default"/>
              <w:spacing w:line="360" w:lineRule="auto"/>
              <w:rPr>
                <w:sz w:val="20"/>
                <w:szCs w:val="20"/>
              </w:rPr>
            </w:pPr>
            <w:r w:rsidRPr="007F00A6">
              <w:rPr>
                <w:sz w:val="20"/>
                <w:szCs w:val="20"/>
              </w:rPr>
              <w:t xml:space="preserve">5.254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Default="00523F33" w:rsidP="00523F33">
            <w:pPr>
              <w:pStyle w:val="Default"/>
              <w:spacing w:line="360" w:lineRule="auto"/>
              <w:jc w:val="both"/>
              <w:rPr>
                <w:rStyle w:val="FontStyle12"/>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spacing w:line="360" w:lineRule="auto"/>
              <w:rPr>
                <w:sz w:val="20"/>
                <w:szCs w:val="20"/>
              </w:rPr>
            </w:pPr>
            <w:r w:rsidRPr="007F00A6">
              <w:rPr>
                <w:sz w:val="20"/>
                <w:szCs w:val="20"/>
              </w:rPr>
              <w:t xml:space="preserve">387 – 390 </w:t>
            </w:r>
          </w:p>
        </w:tc>
        <w:tc>
          <w:tcPr>
            <w:tcW w:w="2592" w:type="dxa"/>
            <w:shd w:val="clear" w:color="auto" w:fill="auto"/>
          </w:tcPr>
          <w:p w:rsidR="00523F33" w:rsidRPr="007F00A6" w:rsidRDefault="00523F33" w:rsidP="00523F33">
            <w:pPr>
              <w:pStyle w:val="Default"/>
              <w:spacing w:line="360" w:lineRule="auto"/>
              <w:rPr>
                <w:sz w:val="20"/>
                <w:szCs w:val="20"/>
              </w:rPr>
            </w:pPr>
            <w:r w:rsidRPr="007F00A6">
              <w:rPr>
                <w:sz w:val="20"/>
                <w:szCs w:val="20"/>
              </w:rPr>
              <w:t xml:space="preserve">FIXED </w:t>
            </w:r>
          </w:p>
          <w:p w:rsidR="00523F33" w:rsidRPr="007F00A6" w:rsidRDefault="00523F33" w:rsidP="00523F33">
            <w:pPr>
              <w:pStyle w:val="Default"/>
              <w:spacing w:line="360" w:lineRule="auto"/>
              <w:rPr>
                <w:sz w:val="20"/>
                <w:szCs w:val="20"/>
              </w:rPr>
            </w:pPr>
            <w:r w:rsidRPr="007F00A6">
              <w:rPr>
                <w:sz w:val="20"/>
                <w:szCs w:val="20"/>
              </w:rPr>
              <w:t xml:space="preserve">MOBILE </w:t>
            </w:r>
          </w:p>
          <w:p w:rsidR="00523F33" w:rsidRPr="007F00A6" w:rsidRDefault="00523F33" w:rsidP="00523F33">
            <w:pPr>
              <w:pStyle w:val="Default"/>
              <w:spacing w:line="360" w:lineRule="auto"/>
              <w:rPr>
                <w:sz w:val="20"/>
                <w:szCs w:val="20"/>
              </w:rPr>
            </w:pPr>
            <w:r w:rsidRPr="007F00A6">
              <w:rPr>
                <w:sz w:val="20"/>
                <w:szCs w:val="20"/>
              </w:rPr>
              <w:t xml:space="preserve">Mobile-satellite (space-to-Earth) 5.208A 5.208B 5.254 5.255 </w:t>
            </w:r>
          </w:p>
        </w:tc>
        <w:tc>
          <w:tcPr>
            <w:tcW w:w="2592" w:type="dxa"/>
            <w:shd w:val="clear" w:color="auto" w:fill="FFFF00"/>
          </w:tcPr>
          <w:p w:rsidR="00523F33" w:rsidRDefault="00523F33" w:rsidP="00523F33">
            <w:pPr>
              <w:pStyle w:val="Style3"/>
              <w:rPr>
                <w:rStyle w:val="FontStyle12"/>
              </w:rPr>
            </w:pPr>
          </w:p>
        </w:tc>
        <w:tc>
          <w:tcPr>
            <w:tcW w:w="2592" w:type="dxa"/>
            <w:shd w:val="clear" w:color="auto" w:fill="FFFF00"/>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spacing w:line="360" w:lineRule="auto"/>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spacing w:line="360" w:lineRule="auto"/>
              <w:rPr>
                <w:sz w:val="20"/>
                <w:szCs w:val="20"/>
              </w:rPr>
            </w:pPr>
            <w:r w:rsidRPr="007F00A6">
              <w:rPr>
                <w:sz w:val="20"/>
                <w:szCs w:val="20"/>
              </w:rPr>
              <w:t xml:space="preserve">390 – 399.9 </w:t>
            </w:r>
          </w:p>
        </w:tc>
        <w:tc>
          <w:tcPr>
            <w:tcW w:w="2592" w:type="dxa"/>
            <w:shd w:val="clear" w:color="auto" w:fill="auto"/>
          </w:tcPr>
          <w:p w:rsidR="00523F33" w:rsidRPr="007F00A6" w:rsidRDefault="00523F33" w:rsidP="00523F33">
            <w:pPr>
              <w:pStyle w:val="Default"/>
              <w:spacing w:line="360" w:lineRule="auto"/>
              <w:rPr>
                <w:sz w:val="20"/>
                <w:szCs w:val="20"/>
              </w:rPr>
            </w:pPr>
            <w:r w:rsidRPr="007F00A6">
              <w:rPr>
                <w:sz w:val="20"/>
                <w:szCs w:val="20"/>
              </w:rPr>
              <w:t xml:space="preserve">FIXED </w:t>
            </w:r>
          </w:p>
          <w:p w:rsidR="00523F33" w:rsidRPr="007F00A6" w:rsidRDefault="00523F33" w:rsidP="00523F33">
            <w:pPr>
              <w:pStyle w:val="Default"/>
              <w:spacing w:line="360" w:lineRule="auto"/>
              <w:rPr>
                <w:sz w:val="20"/>
                <w:szCs w:val="20"/>
              </w:rPr>
            </w:pPr>
            <w:r w:rsidRPr="007F00A6">
              <w:rPr>
                <w:sz w:val="20"/>
                <w:szCs w:val="20"/>
              </w:rPr>
              <w:t xml:space="preserve">MOBILE </w:t>
            </w:r>
          </w:p>
          <w:p w:rsidR="00523F33" w:rsidRPr="007F00A6" w:rsidRDefault="00523F33" w:rsidP="00523F33">
            <w:pPr>
              <w:pStyle w:val="Default"/>
              <w:spacing w:line="360" w:lineRule="auto"/>
              <w:rPr>
                <w:sz w:val="20"/>
                <w:szCs w:val="20"/>
              </w:rPr>
            </w:pPr>
            <w:r w:rsidRPr="007F00A6">
              <w:rPr>
                <w:sz w:val="20"/>
                <w:szCs w:val="20"/>
              </w:rPr>
              <w:t xml:space="preserve">5.254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spacing w:line="360" w:lineRule="auto"/>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410 – 420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SPACE RESEARCH (space-to-space) 5.268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420 – 430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5.269 5.270 5.271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450 – 455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 AA </w:t>
            </w:r>
          </w:p>
          <w:p w:rsidR="00523F33" w:rsidRPr="007F00A6" w:rsidRDefault="00523F33" w:rsidP="00523F33">
            <w:pPr>
              <w:pStyle w:val="Default"/>
              <w:rPr>
                <w:sz w:val="20"/>
                <w:szCs w:val="20"/>
              </w:rPr>
            </w:pPr>
            <w:r w:rsidRPr="007F00A6">
              <w:rPr>
                <w:sz w:val="20"/>
                <w:szCs w:val="20"/>
              </w:rPr>
              <w:t xml:space="preserve">5.209 5.271 5.286 5.286A 5.286B 5.286C 5.286D 5.286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455 – 456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5.209 5.271 5.286A 5.286B 5.286C 5.286 E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MOBILE-SATELLITE (Earth-to-space) 5.286A 5.286B 5.286C </w:t>
            </w:r>
          </w:p>
          <w:p w:rsidR="00523F33" w:rsidRPr="007F00A6" w:rsidRDefault="00523F33" w:rsidP="00523F33">
            <w:pPr>
              <w:pStyle w:val="Default"/>
              <w:rPr>
                <w:sz w:val="20"/>
                <w:szCs w:val="20"/>
              </w:rPr>
            </w:pPr>
            <w:r w:rsidRPr="007F00A6">
              <w:rPr>
                <w:sz w:val="20"/>
                <w:szCs w:val="20"/>
              </w:rPr>
              <w:t xml:space="preserve">5.209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5.209 5.271 5.286A 5.286B 5.286C 5.286 E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456 – 459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5.271 5.287 5.288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459 – 460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5.209 5.271 5.286A 5.286B 5.286C 5.286 E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MOBILE-SATELLITE (Earth-to-space) 5.286A 5.286B 5.286C </w:t>
            </w:r>
          </w:p>
          <w:p w:rsidR="00523F33" w:rsidRPr="007F00A6" w:rsidRDefault="00523F33" w:rsidP="00523F33">
            <w:pPr>
              <w:pStyle w:val="Default"/>
              <w:rPr>
                <w:sz w:val="20"/>
                <w:szCs w:val="20"/>
              </w:rPr>
            </w:pPr>
            <w:r w:rsidRPr="007F00A6">
              <w:rPr>
                <w:sz w:val="20"/>
                <w:szCs w:val="20"/>
              </w:rPr>
              <w:t xml:space="preserve">5.209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5.209 5.271 5.286A 5.286B 5.286C 5.286 E </w:t>
            </w:r>
          </w:p>
        </w:tc>
        <w:tc>
          <w:tcPr>
            <w:tcW w:w="1184" w:type="dxa"/>
            <w:shd w:val="clear" w:color="auto" w:fill="auto"/>
          </w:tcPr>
          <w:p w:rsidR="00523F33" w:rsidRPr="007F00A6" w:rsidRDefault="00523F33" w:rsidP="00523F33">
            <w:pPr>
              <w:pStyle w:val="Default"/>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460 – 470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5.286AA </w:t>
            </w:r>
          </w:p>
          <w:p w:rsidR="00523F33" w:rsidRPr="007F00A6" w:rsidRDefault="00523F33" w:rsidP="00523F33">
            <w:pPr>
              <w:pStyle w:val="Default"/>
              <w:rPr>
                <w:sz w:val="20"/>
                <w:szCs w:val="20"/>
              </w:rPr>
            </w:pPr>
            <w:r w:rsidRPr="007F00A6">
              <w:rPr>
                <w:sz w:val="20"/>
                <w:szCs w:val="20"/>
              </w:rPr>
              <w:t xml:space="preserve">Meteorological-satellite (space-to-Earth) </w:t>
            </w:r>
          </w:p>
          <w:p w:rsidR="00523F33" w:rsidRPr="007F00A6" w:rsidRDefault="00523F33" w:rsidP="00523F33">
            <w:pPr>
              <w:pStyle w:val="Default"/>
              <w:rPr>
                <w:sz w:val="20"/>
                <w:szCs w:val="20"/>
              </w:rPr>
            </w:pPr>
            <w:r w:rsidRPr="007F00A6">
              <w:rPr>
                <w:sz w:val="20"/>
                <w:szCs w:val="20"/>
              </w:rPr>
              <w:t xml:space="preserve">5.287 5.288 5.289 5.290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790 – 806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MOBILE except aeronautical mobile 5.316B 5.317A </w:t>
            </w:r>
          </w:p>
          <w:p w:rsidR="00523F33" w:rsidRPr="007F00A6" w:rsidRDefault="00523F33" w:rsidP="00523F33">
            <w:pPr>
              <w:pStyle w:val="Default"/>
              <w:rPr>
                <w:sz w:val="20"/>
                <w:szCs w:val="20"/>
              </w:rPr>
            </w:pPr>
            <w:r w:rsidRPr="007F00A6">
              <w:rPr>
                <w:sz w:val="20"/>
                <w:szCs w:val="20"/>
              </w:rPr>
              <w:t xml:space="preserve">5.312 5.314 5.315 5.316 5.316A 5.319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5.313B 5.317A </w:t>
            </w:r>
          </w:p>
          <w:p w:rsidR="00523F33" w:rsidRPr="007F00A6" w:rsidRDefault="00523F33" w:rsidP="00523F33">
            <w:pPr>
              <w:pStyle w:val="Default"/>
              <w:rPr>
                <w:sz w:val="20"/>
                <w:szCs w:val="20"/>
              </w:rPr>
            </w:pPr>
            <w:r w:rsidRPr="007F00A6">
              <w:rPr>
                <w:sz w:val="20"/>
                <w:szCs w:val="20"/>
              </w:rPr>
              <w:t xml:space="preserve">5.293 5.309 5.311A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5.313A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5.149 5.305 5.306 5.307 5.311A 5.320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806 – 862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MOBILE except aeronautical mobile 5.316B 5.317A </w:t>
            </w:r>
          </w:p>
          <w:p w:rsidR="00523F33" w:rsidRPr="007F00A6" w:rsidRDefault="00523F33" w:rsidP="00523F33">
            <w:pPr>
              <w:pStyle w:val="Default"/>
              <w:rPr>
                <w:sz w:val="20"/>
                <w:szCs w:val="20"/>
              </w:rPr>
            </w:pPr>
            <w:r w:rsidRPr="007F00A6">
              <w:rPr>
                <w:sz w:val="20"/>
                <w:szCs w:val="20"/>
              </w:rPr>
              <w:t xml:space="preserve">5.312 5.314 5.315 5.316 5.316A 5.319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5.317 5.318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5.313A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5.149 5.305 5.306 5.307 5.311A 5.320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862 – 890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w:t>
            </w:r>
          </w:p>
          <w:p w:rsidR="00523F33" w:rsidRPr="007F00A6" w:rsidRDefault="00523F33" w:rsidP="00523F33">
            <w:pPr>
              <w:pStyle w:val="Default"/>
              <w:rPr>
                <w:sz w:val="20"/>
                <w:szCs w:val="20"/>
              </w:rPr>
            </w:pPr>
            <w:r w:rsidRPr="007F00A6">
              <w:rPr>
                <w:sz w:val="20"/>
                <w:szCs w:val="20"/>
              </w:rPr>
              <w:t xml:space="preserve">mobile 5.317A </w:t>
            </w:r>
          </w:p>
          <w:p w:rsidR="00523F33" w:rsidRPr="007F00A6" w:rsidRDefault="00523F33" w:rsidP="00523F33">
            <w:pPr>
              <w:pStyle w:val="Default"/>
              <w:rPr>
                <w:sz w:val="20"/>
                <w:szCs w:val="20"/>
              </w:rPr>
            </w:pPr>
            <w:r w:rsidRPr="007F00A6">
              <w:rPr>
                <w:sz w:val="20"/>
                <w:szCs w:val="20"/>
              </w:rPr>
              <w:t xml:space="preserve">BROADCASTING 5.322 </w:t>
            </w:r>
          </w:p>
          <w:p w:rsidR="00523F33" w:rsidRPr="007F00A6" w:rsidRDefault="00523F33" w:rsidP="00523F33">
            <w:pPr>
              <w:pStyle w:val="Default"/>
              <w:rPr>
                <w:sz w:val="20"/>
                <w:szCs w:val="20"/>
              </w:rPr>
            </w:pPr>
            <w:r w:rsidRPr="007F00A6">
              <w:rPr>
                <w:sz w:val="20"/>
                <w:szCs w:val="20"/>
              </w:rPr>
              <w:t xml:space="preserve">5.319 5.323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5.317 5.318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5.313A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5.149 5.305 5.306 5.307 5.311A 5.320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890 – 902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5.317A </w:t>
            </w:r>
          </w:p>
          <w:p w:rsidR="00523F33" w:rsidRPr="007F00A6" w:rsidRDefault="00523F33" w:rsidP="00523F33">
            <w:pPr>
              <w:pStyle w:val="Default"/>
              <w:rPr>
                <w:sz w:val="20"/>
                <w:szCs w:val="20"/>
              </w:rPr>
            </w:pPr>
            <w:r w:rsidRPr="007F00A6">
              <w:rPr>
                <w:sz w:val="20"/>
                <w:szCs w:val="20"/>
              </w:rPr>
              <w:t xml:space="preserve">BROADCASTING 5.322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5.323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5.317A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5.318 5.325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5.327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902 – 928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5.317A </w:t>
            </w:r>
          </w:p>
          <w:p w:rsidR="00523F33" w:rsidRPr="007F00A6" w:rsidRDefault="00523F33" w:rsidP="00523F33">
            <w:pPr>
              <w:pStyle w:val="Default"/>
              <w:rPr>
                <w:sz w:val="20"/>
                <w:szCs w:val="20"/>
              </w:rPr>
            </w:pPr>
            <w:r w:rsidRPr="007F00A6">
              <w:rPr>
                <w:sz w:val="20"/>
                <w:szCs w:val="20"/>
              </w:rPr>
              <w:t xml:space="preserve">BROADCASTING 5.322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5.323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Amateur </w:t>
            </w:r>
          </w:p>
          <w:p w:rsidR="00523F33" w:rsidRPr="007F00A6" w:rsidRDefault="00523F33" w:rsidP="00523F33">
            <w:pPr>
              <w:pStyle w:val="Default"/>
              <w:rPr>
                <w:sz w:val="20"/>
                <w:szCs w:val="20"/>
              </w:rPr>
            </w:pPr>
            <w:r w:rsidRPr="007F00A6">
              <w:rPr>
                <w:sz w:val="20"/>
                <w:szCs w:val="20"/>
              </w:rPr>
              <w:t xml:space="preserve">Mobile except aeronautical mobile 5.325A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5.150 5.325 5.326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5.327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928 – 942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5.317A </w:t>
            </w:r>
          </w:p>
          <w:p w:rsidR="00523F33" w:rsidRPr="007F00A6" w:rsidRDefault="00523F33" w:rsidP="00523F33">
            <w:pPr>
              <w:pStyle w:val="Default"/>
              <w:rPr>
                <w:sz w:val="20"/>
                <w:szCs w:val="20"/>
              </w:rPr>
            </w:pPr>
            <w:r w:rsidRPr="007F00A6">
              <w:rPr>
                <w:sz w:val="20"/>
                <w:szCs w:val="20"/>
              </w:rPr>
              <w:t xml:space="preserve">BROADCASTING 5.322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5.323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5.317A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5.325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5.327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942 – 960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except aeronautical mobile 5.317A </w:t>
            </w:r>
          </w:p>
          <w:p w:rsidR="00523F33" w:rsidRPr="007F00A6" w:rsidRDefault="00523F33" w:rsidP="00523F33">
            <w:pPr>
              <w:pStyle w:val="Default"/>
              <w:rPr>
                <w:sz w:val="20"/>
                <w:szCs w:val="20"/>
              </w:rPr>
            </w:pPr>
            <w:r w:rsidRPr="007F00A6">
              <w:rPr>
                <w:sz w:val="20"/>
                <w:szCs w:val="20"/>
              </w:rPr>
              <w:t xml:space="preserve">BROADCASTING 5.322 </w:t>
            </w:r>
          </w:p>
          <w:p w:rsidR="00523F33" w:rsidRPr="007F00A6" w:rsidRDefault="00523F33" w:rsidP="00523F33">
            <w:pPr>
              <w:pStyle w:val="Default"/>
              <w:rPr>
                <w:sz w:val="20"/>
                <w:szCs w:val="20"/>
              </w:rPr>
            </w:pPr>
            <w:r w:rsidRPr="007F00A6">
              <w:rPr>
                <w:sz w:val="20"/>
                <w:szCs w:val="20"/>
              </w:rPr>
              <w:t xml:space="preserve">5.323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5.317A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5.317A </w:t>
            </w:r>
          </w:p>
          <w:p w:rsidR="00523F33" w:rsidRPr="007F00A6" w:rsidRDefault="00523F33" w:rsidP="00523F33">
            <w:pPr>
              <w:pStyle w:val="Default"/>
              <w:rPr>
                <w:sz w:val="20"/>
                <w:szCs w:val="20"/>
              </w:rPr>
            </w:pPr>
            <w:r w:rsidRPr="007F00A6">
              <w:rPr>
                <w:sz w:val="20"/>
                <w:szCs w:val="20"/>
              </w:rPr>
              <w:t xml:space="preserve">BROADCASTING </w:t>
            </w:r>
          </w:p>
          <w:p w:rsidR="00523F33" w:rsidRPr="007F00A6" w:rsidRDefault="00523F33" w:rsidP="00523F33">
            <w:pPr>
              <w:pStyle w:val="Default"/>
              <w:rPr>
                <w:sz w:val="20"/>
                <w:szCs w:val="20"/>
              </w:rPr>
            </w:pPr>
            <w:r w:rsidRPr="007F00A6">
              <w:rPr>
                <w:sz w:val="20"/>
                <w:szCs w:val="20"/>
              </w:rPr>
              <w:t xml:space="preserve">5.320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1710 – 1930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5.384A 5.388A 5.388B </w:t>
            </w:r>
          </w:p>
          <w:p w:rsidR="00523F33" w:rsidRPr="007F00A6" w:rsidRDefault="00523F33" w:rsidP="00523F33">
            <w:pPr>
              <w:pStyle w:val="Default"/>
              <w:rPr>
                <w:sz w:val="20"/>
                <w:szCs w:val="20"/>
              </w:rPr>
            </w:pPr>
            <w:r w:rsidRPr="007F00A6">
              <w:rPr>
                <w:sz w:val="20"/>
                <w:szCs w:val="20"/>
              </w:rPr>
              <w:t xml:space="preserve">5.149 5.341 5.385 5.386 5.387 5.388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1930 – 1970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Mobile-satellite (Earth-to-space)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No constraints</w:t>
            </w:r>
          </w:p>
        </w:tc>
      </w:tr>
      <w:tr w:rsidR="00523F33" w:rsidTr="00523F33">
        <w:trPr>
          <w:cantSplit/>
        </w:trPr>
        <w:tc>
          <w:tcPr>
            <w:tcW w:w="1228" w:type="dxa"/>
            <w:shd w:val="clear" w:color="auto" w:fill="FFFF00"/>
          </w:tcPr>
          <w:p w:rsidR="00523F33" w:rsidRPr="007F00A6" w:rsidRDefault="00523F33" w:rsidP="00523F33">
            <w:pPr>
              <w:pStyle w:val="Default"/>
              <w:rPr>
                <w:sz w:val="20"/>
                <w:szCs w:val="20"/>
              </w:rPr>
            </w:pPr>
            <w:r w:rsidRPr="007F00A6">
              <w:rPr>
                <w:sz w:val="20"/>
                <w:szCs w:val="20"/>
              </w:rPr>
              <w:t xml:space="preserve">1970 – 1980 </w:t>
            </w:r>
          </w:p>
        </w:tc>
        <w:tc>
          <w:tcPr>
            <w:tcW w:w="2592" w:type="dxa"/>
            <w:shd w:val="clear" w:color="auto" w:fill="FFFF00"/>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1980 – 2010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MOBILE-SATELLITE (Earth-to-space) 5.351A </w:t>
            </w:r>
          </w:p>
          <w:p w:rsidR="00523F33" w:rsidRPr="007F00A6" w:rsidRDefault="00523F33" w:rsidP="00523F33">
            <w:pPr>
              <w:pStyle w:val="Default"/>
              <w:rPr>
                <w:sz w:val="20"/>
                <w:szCs w:val="20"/>
              </w:rPr>
            </w:pPr>
            <w:r w:rsidRPr="007F00A6">
              <w:rPr>
                <w:sz w:val="20"/>
                <w:szCs w:val="20"/>
              </w:rPr>
              <w:t xml:space="preserve">5.388 5.389A 5.389B 5.389F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r w:rsidRPr="007F00A6">
              <w:rPr>
                <w:sz w:val="20"/>
                <w:szCs w:val="20"/>
              </w:rPr>
              <w:t>No constraints</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2010 – 2015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MOBILE-SATELLITE </w:t>
            </w:r>
          </w:p>
          <w:p w:rsidR="00523F33" w:rsidRPr="007F00A6" w:rsidRDefault="00523F33" w:rsidP="00523F33">
            <w:pPr>
              <w:pStyle w:val="Default"/>
              <w:rPr>
                <w:sz w:val="20"/>
                <w:szCs w:val="20"/>
              </w:rPr>
            </w:pPr>
            <w:r w:rsidRPr="007F00A6">
              <w:rPr>
                <w:sz w:val="20"/>
                <w:szCs w:val="20"/>
              </w:rPr>
              <w:t xml:space="preserve">(Earth-to-space) </w:t>
            </w:r>
          </w:p>
          <w:p w:rsidR="00523F33" w:rsidRPr="007F00A6" w:rsidRDefault="00523F33" w:rsidP="00523F33">
            <w:pPr>
              <w:pStyle w:val="Default"/>
              <w:rPr>
                <w:sz w:val="20"/>
                <w:szCs w:val="20"/>
              </w:rPr>
            </w:pPr>
            <w:r w:rsidRPr="007F00A6">
              <w:rPr>
                <w:sz w:val="20"/>
                <w:szCs w:val="20"/>
              </w:rPr>
              <w:t xml:space="preserve">5.388 5.389C 5.389E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2110 – 2120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SPACE RESEARCH (deep space) (Earth-to-space)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2120 – 2160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Mobile-satellite (space-to-Earth)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2160 – 2170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MOBILE-SATELLITE (space-to-Earth) </w:t>
            </w:r>
          </w:p>
          <w:p w:rsidR="00523F33" w:rsidRPr="007F00A6" w:rsidRDefault="00523F33" w:rsidP="00523F33">
            <w:pPr>
              <w:pStyle w:val="Default"/>
              <w:rPr>
                <w:sz w:val="20"/>
                <w:szCs w:val="20"/>
              </w:rPr>
            </w:pPr>
            <w:r w:rsidRPr="007F00A6">
              <w:rPr>
                <w:sz w:val="20"/>
                <w:szCs w:val="20"/>
              </w:rPr>
              <w:t xml:space="preserve">5.388 5.389C 5.389E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5.388A 5.388B </w:t>
            </w:r>
          </w:p>
          <w:p w:rsidR="00523F33" w:rsidRPr="007F00A6" w:rsidRDefault="00523F33" w:rsidP="00523F33">
            <w:pPr>
              <w:pStyle w:val="Default"/>
              <w:rPr>
                <w:sz w:val="20"/>
                <w:szCs w:val="20"/>
              </w:rPr>
            </w:pPr>
            <w:r w:rsidRPr="007F00A6">
              <w:rPr>
                <w:sz w:val="20"/>
                <w:szCs w:val="20"/>
              </w:rPr>
              <w:t xml:space="preserve">5.388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2400 – 2450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5.384A </w:t>
            </w:r>
          </w:p>
          <w:p w:rsidR="00523F33" w:rsidRPr="007F00A6" w:rsidRDefault="00523F33" w:rsidP="00523F33">
            <w:pPr>
              <w:pStyle w:val="Default"/>
              <w:rPr>
                <w:sz w:val="20"/>
                <w:szCs w:val="20"/>
              </w:rPr>
            </w:pPr>
            <w:r w:rsidRPr="007F00A6">
              <w:rPr>
                <w:sz w:val="20"/>
                <w:szCs w:val="20"/>
              </w:rPr>
              <w:t xml:space="preserve">Amateur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5.150 5.282 5.395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5.384A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Amateur </w:t>
            </w:r>
          </w:p>
          <w:p w:rsidR="00523F33" w:rsidRPr="007F00A6" w:rsidRDefault="00523F33" w:rsidP="00523F33">
            <w:pPr>
              <w:pStyle w:val="Default"/>
              <w:rPr>
                <w:sz w:val="20"/>
                <w:szCs w:val="20"/>
              </w:rPr>
            </w:pPr>
            <w:r w:rsidRPr="007F00A6">
              <w:rPr>
                <w:sz w:val="20"/>
                <w:szCs w:val="20"/>
              </w:rPr>
              <w:t xml:space="preserve">5.150 5.282 5.393 5.394 5.396 </w:t>
            </w: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2450 – 2483.5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5.150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MOBILE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5.150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2450 – 2483.5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2500 – 2520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5.412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(space-to-Earth)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5.404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(space-to-Earth)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MOBILE-SATELLITE (space-to-Earth) 5.351A 5.407 5.414 5.414A </w:t>
            </w:r>
          </w:p>
          <w:p w:rsidR="00523F33" w:rsidRPr="007F00A6" w:rsidRDefault="00523F33" w:rsidP="00523F33">
            <w:pPr>
              <w:pStyle w:val="Default"/>
              <w:rPr>
                <w:sz w:val="20"/>
                <w:szCs w:val="20"/>
              </w:rPr>
            </w:pPr>
            <w:r w:rsidRPr="007F00A6">
              <w:rPr>
                <w:sz w:val="20"/>
                <w:szCs w:val="20"/>
              </w:rPr>
              <w:t xml:space="preserve">5.404 5.415A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2520 – 2535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5.339 5.405 5.412 5.417C 5.417D 5.418B 5.418C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(space-to-Earth)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5.339 5.417C 5.417D 5.418B 5.418C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(space-to-Earth)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5.403 5.414A 5.415A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2535 – 2655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5.339 5.412 5.417C 5.417D 5.418B 5.418C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(space-to-Earth)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5.339 5.417C 5.417D 5.418B 5.418C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5.339 5.417A 5.417B 5.417C 5.417D 5.418 5.418A 5.418B 5.418C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2655 – 2670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5.208B 5.413 5.416 </w:t>
            </w:r>
          </w:p>
          <w:p w:rsidR="00523F33" w:rsidRPr="007F00A6" w:rsidRDefault="00523F33" w:rsidP="00523F33">
            <w:pPr>
              <w:pStyle w:val="Default"/>
              <w:rPr>
                <w:sz w:val="20"/>
                <w:szCs w:val="20"/>
              </w:rPr>
            </w:pPr>
            <w:r w:rsidRPr="007F00A6">
              <w:rPr>
                <w:sz w:val="20"/>
                <w:szCs w:val="20"/>
              </w:rPr>
              <w:t xml:space="preserve">Earth exploration-satellite (passive)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Space research (passive) </w:t>
            </w:r>
          </w:p>
          <w:p w:rsidR="00523F33" w:rsidRPr="007F00A6" w:rsidRDefault="00523F33" w:rsidP="00523F33">
            <w:pPr>
              <w:pStyle w:val="Default"/>
              <w:rPr>
                <w:sz w:val="20"/>
                <w:szCs w:val="20"/>
              </w:rPr>
            </w:pPr>
            <w:r w:rsidRPr="007F00A6">
              <w:rPr>
                <w:sz w:val="20"/>
                <w:szCs w:val="20"/>
              </w:rPr>
              <w:t xml:space="preserve">5.149 5.412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(Earth-to-space) (space-to-Earth)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Earth exploration-satellite (passive)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Space research (passive) </w:t>
            </w:r>
          </w:p>
          <w:p w:rsidR="00523F33" w:rsidRPr="007F00A6" w:rsidRDefault="00523F33" w:rsidP="00523F33">
            <w:pPr>
              <w:pStyle w:val="Default"/>
              <w:rPr>
                <w:sz w:val="20"/>
                <w:szCs w:val="20"/>
              </w:rPr>
            </w:pPr>
            <w:r w:rsidRPr="007F00A6">
              <w:rPr>
                <w:sz w:val="20"/>
                <w:szCs w:val="20"/>
              </w:rPr>
              <w:t xml:space="preserve">5.149 5.208B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(Earth-to-space)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BROADCASTING-SATELLITE 5.413 5.416 </w:t>
            </w:r>
          </w:p>
          <w:p w:rsidR="00523F33" w:rsidRPr="007F00A6" w:rsidRDefault="00523F33" w:rsidP="00523F33">
            <w:pPr>
              <w:pStyle w:val="Default"/>
              <w:rPr>
                <w:sz w:val="20"/>
                <w:szCs w:val="20"/>
              </w:rPr>
            </w:pPr>
            <w:r w:rsidRPr="007F00A6">
              <w:rPr>
                <w:sz w:val="20"/>
                <w:szCs w:val="20"/>
              </w:rPr>
              <w:t xml:space="preserve">Earth exploration-satellite (passive)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Space research (passive) </w:t>
            </w:r>
          </w:p>
          <w:p w:rsidR="00523F33" w:rsidRPr="007F00A6" w:rsidRDefault="00523F33" w:rsidP="00523F33">
            <w:pPr>
              <w:pStyle w:val="Default"/>
              <w:rPr>
                <w:sz w:val="20"/>
                <w:szCs w:val="20"/>
              </w:rPr>
            </w:pPr>
            <w:r w:rsidRPr="007F00A6">
              <w:rPr>
                <w:sz w:val="20"/>
                <w:szCs w:val="20"/>
              </w:rPr>
              <w:t xml:space="preserve">5.149 5.208B 5.420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2670 – 2690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Earth exploration-satellite (passive)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Space research (passive) </w:t>
            </w:r>
          </w:p>
          <w:p w:rsidR="00523F33" w:rsidRPr="007F00A6" w:rsidRDefault="00523F33" w:rsidP="00523F33">
            <w:pPr>
              <w:pStyle w:val="Default"/>
              <w:rPr>
                <w:sz w:val="20"/>
                <w:szCs w:val="20"/>
              </w:rPr>
            </w:pPr>
            <w:r w:rsidRPr="007F00A6">
              <w:rPr>
                <w:sz w:val="20"/>
                <w:szCs w:val="20"/>
              </w:rPr>
              <w:t xml:space="preserve">5.149 5.412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(Earth-to-space) (space-to-Earth) 5.208B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Earth exploration-satellite (passive)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Space research (passive) </w:t>
            </w:r>
          </w:p>
          <w:p w:rsidR="00523F33" w:rsidRPr="007F00A6" w:rsidRDefault="00523F33" w:rsidP="00523F33">
            <w:pPr>
              <w:pStyle w:val="Default"/>
              <w:rPr>
                <w:sz w:val="20"/>
                <w:szCs w:val="20"/>
              </w:rPr>
            </w:pPr>
            <w:r w:rsidRPr="007F00A6">
              <w:rPr>
                <w:sz w:val="20"/>
                <w:szCs w:val="20"/>
              </w:rPr>
              <w:t xml:space="preserve">5.149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5.410 </w:t>
            </w:r>
          </w:p>
          <w:p w:rsidR="00523F33" w:rsidRPr="007F00A6" w:rsidRDefault="00523F33" w:rsidP="00523F33">
            <w:pPr>
              <w:pStyle w:val="Default"/>
              <w:rPr>
                <w:sz w:val="20"/>
                <w:szCs w:val="20"/>
              </w:rPr>
            </w:pPr>
            <w:r w:rsidRPr="007F00A6">
              <w:rPr>
                <w:sz w:val="20"/>
                <w:szCs w:val="20"/>
              </w:rPr>
              <w:t xml:space="preserve">FIXED-SATELLITE (Earth-to-space) 5.415 </w:t>
            </w:r>
          </w:p>
          <w:p w:rsidR="00523F33" w:rsidRPr="007F00A6" w:rsidRDefault="00523F33" w:rsidP="00523F33">
            <w:pPr>
              <w:pStyle w:val="Default"/>
              <w:rPr>
                <w:sz w:val="20"/>
                <w:szCs w:val="20"/>
              </w:rPr>
            </w:pPr>
            <w:r w:rsidRPr="007F00A6">
              <w:rPr>
                <w:sz w:val="20"/>
                <w:szCs w:val="20"/>
              </w:rPr>
              <w:t xml:space="preserve">MOBILE except aeronautical mobile 5.384A </w:t>
            </w:r>
          </w:p>
          <w:p w:rsidR="00523F33" w:rsidRPr="007F00A6" w:rsidRDefault="00523F33" w:rsidP="00523F33">
            <w:pPr>
              <w:pStyle w:val="Default"/>
              <w:rPr>
                <w:sz w:val="20"/>
                <w:szCs w:val="20"/>
              </w:rPr>
            </w:pPr>
            <w:r w:rsidRPr="007F00A6">
              <w:rPr>
                <w:sz w:val="20"/>
                <w:szCs w:val="20"/>
              </w:rPr>
              <w:t xml:space="preserve">MOBILE-SATELLITE (Earth-to-space) 5.351A 5.419 </w:t>
            </w:r>
          </w:p>
          <w:p w:rsidR="00523F33" w:rsidRPr="007F00A6" w:rsidRDefault="00523F33" w:rsidP="00523F33">
            <w:pPr>
              <w:pStyle w:val="Default"/>
              <w:rPr>
                <w:sz w:val="20"/>
                <w:szCs w:val="20"/>
              </w:rPr>
            </w:pPr>
            <w:r w:rsidRPr="007F00A6">
              <w:rPr>
                <w:sz w:val="20"/>
                <w:szCs w:val="20"/>
              </w:rPr>
              <w:t xml:space="preserve">Earth exploration-satellite (passive) </w:t>
            </w:r>
          </w:p>
          <w:p w:rsidR="00523F33" w:rsidRPr="007F00A6" w:rsidRDefault="00523F33" w:rsidP="00523F33">
            <w:pPr>
              <w:pStyle w:val="Default"/>
              <w:rPr>
                <w:sz w:val="20"/>
                <w:szCs w:val="20"/>
              </w:rPr>
            </w:pPr>
            <w:r w:rsidRPr="007F00A6">
              <w:rPr>
                <w:sz w:val="20"/>
                <w:szCs w:val="20"/>
              </w:rPr>
              <w:t xml:space="preserve">Radio astronomy </w:t>
            </w:r>
          </w:p>
          <w:p w:rsidR="00523F33" w:rsidRPr="007F00A6" w:rsidRDefault="00523F33" w:rsidP="00523F33">
            <w:pPr>
              <w:pStyle w:val="Default"/>
              <w:rPr>
                <w:sz w:val="20"/>
                <w:szCs w:val="20"/>
              </w:rPr>
            </w:pPr>
            <w:r w:rsidRPr="007F00A6">
              <w:rPr>
                <w:sz w:val="20"/>
                <w:szCs w:val="20"/>
              </w:rPr>
              <w:t xml:space="preserve">Space research (passive) </w:t>
            </w:r>
          </w:p>
          <w:p w:rsidR="00523F33" w:rsidRPr="007F00A6" w:rsidRDefault="00523F33" w:rsidP="00523F33">
            <w:pPr>
              <w:pStyle w:val="Default"/>
              <w:rPr>
                <w:sz w:val="20"/>
                <w:szCs w:val="20"/>
              </w:rPr>
            </w:pPr>
            <w:r w:rsidRPr="007F00A6">
              <w:rPr>
                <w:sz w:val="20"/>
                <w:szCs w:val="20"/>
              </w:rPr>
              <w:t xml:space="preserve">5.149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No constraints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3400 – 3500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FIXED-SATELLITE (space-to-Earth) </w:t>
            </w:r>
          </w:p>
          <w:p w:rsidR="00523F33" w:rsidRPr="007F00A6" w:rsidRDefault="00523F33" w:rsidP="00523F33">
            <w:pPr>
              <w:pStyle w:val="Default"/>
              <w:rPr>
                <w:sz w:val="20"/>
                <w:szCs w:val="20"/>
              </w:rPr>
            </w:pPr>
            <w:r w:rsidRPr="007F00A6">
              <w:rPr>
                <w:sz w:val="20"/>
                <w:szCs w:val="20"/>
              </w:rPr>
              <w:t xml:space="preserve">Mobile 5.430A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5.431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FIXED-SATELLITE (space-to-Earth) </w:t>
            </w:r>
          </w:p>
          <w:p w:rsidR="00523F33" w:rsidRPr="007F00A6" w:rsidRDefault="00523F33" w:rsidP="00523F33">
            <w:pPr>
              <w:pStyle w:val="Default"/>
              <w:rPr>
                <w:sz w:val="20"/>
                <w:szCs w:val="20"/>
              </w:rPr>
            </w:pPr>
            <w:r w:rsidRPr="007F00A6">
              <w:rPr>
                <w:sz w:val="20"/>
                <w:szCs w:val="20"/>
              </w:rPr>
              <w:t xml:space="preserve">Amateur </w:t>
            </w:r>
          </w:p>
          <w:p w:rsidR="00523F33" w:rsidRPr="007F00A6" w:rsidRDefault="00523F33" w:rsidP="00523F33">
            <w:pPr>
              <w:pStyle w:val="Default"/>
              <w:rPr>
                <w:sz w:val="20"/>
                <w:szCs w:val="20"/>
              </w:rPr>
            </w:pPr>
            <w:r w:rsidRPr="007F00A6">
              <w:rPr>
                <w:sz w:val="20"/>
                <w:szCs w:val="20"/>
              </w:rPr>
              <w:t xml:space="preserve">Mobile 5.431A </w:t>
            </w:r>
          </w:p>
          <w:p w:rsidR="00523F33" w:rsidRPr="007F00A6" w:rsidRDefault="00523F33" w:rsidP="00523F33">
            <w:pPr>
              <w:pStyle w:val="Default"/>
              <w:rPr>
                <w:sz w:val="20"/>
                <w:szCs w:val="20"/>
              </w:rPr>
            </w:pPr>
            <w:r w:rsidRPr="007F00A6">
              <w:rPr>
                <w:sz w:val="20"/>
                <w:szCs w:val="20"/>
              </w:rPr>
              <w:t xml:space="preserve">Radiolocation 5.433 </w:t>
            </w:r>
          </w:p>
          <w:p w:rsidR="00523F33" w:rsidRPr="007F00A6" w:rsidRDefault="00523F33" w:rsidP="00523F33">
            <w:pPr>
              <w:pStyle w:val="Default"/>
              <w:rPr>
                <w:sz w:val="20"/>
                <w:szCs w:val="20"/>
              </w:rPr>
            </w:pPr>
            <w:r w:rsidRPr="007F00A6">
              <w:rPr>
                <w:sz w:val="20"/>
                <w:szCs w:val="20"/>
              </w:rPr>
              <w:t xml:space="preserve">5.282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FIXED-SATELLITE (space-to-Earth) </w:t>
            </w:r>
          </w:p>
          <w:p w:rsidR="00523F33" w:rsidRPr="007F00A6" w:rsidRDefault="00523F33" w:rsidP="00523F33">
            <w:pPr>
              <w:pStyle w:val="Default"/>
              <w:rPr>
                <w:sz w:val="20"/>
                <w:szCs w:val="20"/>
              </w:rPr>
            </w:pPr>
            <w:r w:rsidRPr="007F00A6">
              <w:rPr>
                <w:sz w:val="20"/>
                <w:szCs w:val="20"/>
              </w:rPr>
              <w:t xml:space="preserve">Amateur </w:t>
            </w:r>
          </w:p>
          <w:p w:rsidR="00523F33" w:rsidRPr="007F00A6" w:rsidRDefault="00523F33" w:rsidP="00523F33">
            <w:pPr>
              <w:pStyle w:val="Default"/>
              <w:rPr>
                <w:sz w:val="20"/>
                <w:szCs w:val="20"/>
              </w:rPr>
            </w:pPr>
            <w:r w:rsidRPr="007F00A6">
              <w:rPr>
                <w:sz w:val="20"/>
                <w:szCs w:val="20"/>
              </w:rPr>
              <w:t xml:space="preserve">Mobile 5.432B </w:t>
            </w:r>
          </w:p>
          <w:p w:rsidR="00523F33" w:rsidRPr="007F00A6" w:rsidRDefault="00523F33" w:rsidP="00523F33">
            <w:pPr>
              <w:pStyle w:val="Default"/>
              <w:rPr>
                <w:sz w:val="20"/>
                <w:szCs w:val="20"/>
              </w:rPr>
            </w:pPr>
            <w:r w:rsidRPr="007F00A6">
              <w:rPr>
                <w:sz w:val="20"/>
                <w:szCs w:val="20"/>
              </w:rPr>
              <w:t xml:space="preserve">Radiolocation 5.433 </w:t>
            </w:r>
          </w:p>
          <w:p w:rsidR="00523F33" w:rsidRPr="007F00A6" w:rsidRDefault="00523F33" w:rsidP="00523F33">
            <w:pPr>
              <w:pStyle w:val="Default"/>
              <w:rPr>
                <w:sz w:val="20"/>
                <w:szCs w:val="20"/>
              </w:rPr>
            </w:pPr>
            <w:r w:rsidRPr="007F00A6">
              <w:rPr>
                <w:sz w:val="20"/>
                <w:szCs w:val="20"/>
              </w:rPr>
              <w:t xml:space="preserve">5.282 5.432 5.432A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Secondary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r w:rsidRPr="007F00A6">
              <w:rPr>
                <w:sz w:val="20"/>
                <w:szCs w:val="20"/>
              </w:rPr>
              <w:t xml:space="preserve">3500 – 3600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FIXED-SATELLITE (space-to-Earth) </w:t>
            </w:r>
          </w:p>
          <w:p w:rsidR="00523F33" w:rsidRPr="007F00A6" w:rsidRDefault="00523F33" w:rsidP="00523F33">
            <w:pPr>
              <w:pStyle w:val="Default"/>
              <w:rPr>
                <w:sz w:val="20"/>
                <w:szCs w:val="20"/>
              </w:rPr>
            </w:pPr>
            <w:r w:rsidRPr="007F00A6">
              <w:rPr>
                <w:sz w:val="20"/>
                <w:szCs w:val="20"/>
              </w:rPr>
              <w:t xml:space="preserve">Mobile 5.430A </w:t>
            </w:r>
          </w:p>
          <w:p w:rsidR="00523F33" w:rsidRPr="007F00A6" w:rsidRDefault="00523F33" w:rsidP="00523F33">
            <w:pPr>
              <w:pStyle w:val="Default"/>
              <w:rPr>
                <w:sz w:val="20"/>
                <w:szCs w:val="20"/>
              </w:rPr>
            </w:pPr>
            <w:r w:rsidRPr="007F00A6">
              <w:rPr>
                <w:sz w:val="20"/>
                <w:szCs w:val="20"/>
              </w:rPr>
              <w:t xml:space="preserve">Radiolocation </w:t>
            </w:r>
          </w:p>
          <w:p w:rsidR="00523F33" w:rsidRPr="007F00A6" w:rsidRDefault="00523F33" w:rsidP="00523F33">
            <w:pPr>
              <w:pStyle w:val="Default"/>
              <w:rPr>
                <w:sz w:val="20"/>
                <w:szCs w:val="20"/>
              </w:rPr>
            </w:pPr>
            <w:r w:rsidRPr="007F00A6">
              <w:rPr>
                <w:sz w:val="20"/>
                <w:szCs w:val="20"/>
              </w:rPr>
              <w:t xml:space="preserve">5.431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FIXED-SATELLITE (space-to-Earth) </w:t>
            </w:r>
          </w:p>
          <w:p w:rsidR="00523F33" w:rsidRPr="007F00A6" w:rsidRDefault="00523F33" w:rsidP="00523F33">
            <w:pPr>
              <w:pStyle w:val="Default"/>
              <w:rPr>
                <w:sz w:val="20"/>
                <w:szCs w:val="20"/>
              </w:rPr>
            </w:pPr>
            <w:r w:rsidRPr="007F00A6">
              <w:rPr>
                <w:sz w:val="20"/>
                <w:szCs w:val="20"/>
              </w:rPr>
              <w:t xml:space="preserve">MOBILE except aeronautical mobile </w:t>
            </w:r>
          </w:p>
          <w:p w:rsidR="00523F33" w:rsidRPr="007F00A6" w:rsidRDefault="00523F33" w:rsidP="00523F33">
            <w:pPr>
              <w:pStyle w:val="Default"/>
              <w:rPr>
                <w:sz w:val="20"/>
                <w:szCs w:val="20"/>
              </w:rPr>
            </w:pPr>
            <w:r w:rsidRPr="007F00A6">
              <w:rPr>
                <w:sz w:val="20"/>
                <w:szCs w:val="20"/>
              </w:rPr>
              <w:t xml:space="preserve">Radiolocation 5.433 </w:t>
            </w:r>
          </w:p>
        </w:tc>
        <w:tc>
          <w:tcPr>
            <w:tcW w:w="2592" w:type="dxa"/>
            <w:shd w:val="clear" w:color="auto" w:fill="auto"/>
          </w:tcPr>
          <w:p w:rsidR="00523F33" w:rsidRPr="007F00A6" w:rsidRDefault="00523F33" w:rsidP="00523F33">
            <w:pPr>
              <w:pStyle w:val="Default"/>
              <w:rPr>
                <w:sz w:val="20"/>
                <w:szCs w:val="20"/>
              </w:rPr>
            </w:pPr>
            <w:r w:rsidRPr="007F00A6">
              <w:rPr>
                <w:sz w:val="20"/>
                <w:szCs w:val="20"/>
              </w:rPr>
              <w:t xml:space="preserve">FIXED </w:t>
            </w:r>
          </w:p>
          <w:p w:rsidR="00523F33" w:rsidRPr="007F00A6" w:rsidRDefault="00523F33" w:rsidP="00523F33">
            <w:pPr>
              <w:pStyle w:val="Default"/>
              <w:rPr>
                <w:sz w:val="20"/>
                <w:szCs w:val="20"/>
              </w:rPr>
            </w:pPr>
            <w:r w:rsidRPr="007F00A6">
              <w:rPr>
                <w:sz w:val="20"/>
                <w:szCs w:val="20"/>
              </w:rPr>
              <w:t xml:space="preserve">FIXED-SATELLITE (space-to-Earth) </w:t>
            </w:r>
          </w:p>
          <w:p w:rsidR="00523F33" w:rsidRPr="007F00A6" w:rsidRDefault="00523F33" w:rsidP="00523F33">
            <w:pPr>
              <w:pStyle w:val="Default"/>
              <w:rPr>
                <w:sz w:val="20"/>
                <w:szCs w:val="20"/>
              </w:rPr>
            </w:pPr>
            <w:r w:rsidRPr="007F00A6">
              <w:rPr>
                <w:sz w:val="20"/>
                <w:szCs w:val="20"/>
              </w:rPr>
              <w:t xml:space="preserve">MOBILE except aeronautical mobile 5.433A </w:t>
            </w:r>
          </w:p>
          <w:p w:rsidR="00523F33" w:rsidRPr="007F00A6" w:rsidRDefault="00523F33" w:rsidP="00523F33">
            <w:pPr>
              <w:pStyle w:val="Default"/>
              <w:rPr>
                <w:sz w:val="20"/>
                <w:szCs w:val="20"/>
              </w:rPr>
            </w:pPr>
            <w:r w:rsidRPr="007F00A6">
              <w:rPr>
                <w:sz w:val="20"/>
                <w:szCs w:val="20"/>
              </w:rPr>
              <w:t xml:space="preserve">Radiolocation 5.433 </w:t>
            </w:r>
          </w:p>
        </w:tc>
        <w:tc>
          <w:tcPr>
            <w:tcW w:w="1184" w:type="dxa"/>
            <w:shd w:val="clear" w:color="auto" w:fill="auto"/>
          </w:tcPr>
          <w:p w:rsidR="00523F33" w:rsidRPr="007F00A6" w:rsidRDefault="00523F33" w:rsidP="00523F33">
            <w:pPr>
              <w:pStyle w:val="Default"/>
              <w:rPr>
                <w:sz w:val="20"/>
                <w:szCs w:val="20"/>
              </w:rPr>
            </w:pPr>
            <w:r w:rsidRPr="007F00A6">
              <w:rPr>
                <w:sz w:val="20"/>
                <w:szCs w:val="20"/>
              </w:rPr>
              <w:t xml:space="preserve">Secondary in Region 1 </w:t>
            </w:r>
          </w:p>
        </w:tc>
      </w:tr>
      <w:tr w:rsidR="00523F33" w:rsidTr="00523F33">
        <w:trPr>
          <w:cantSplit/>
        </w:trPr>
        <w:tc>
          <w:tcPr>
            <w:tcW w:w="1228" w:type="dxa"/>
            <w:shd w:val="clear" w:color="auto" w:fill="auto"/>
          </w:tcPr>
          <w:p w:rsidR="00523F33" w:rsidRPr="007F00A6" w:rsidRDefault="00523F33" w:rsidP="00523F33">
            <w:pPr>
              <w:pStyle w:val="Default"/>
              <w:rPr>
                <w:sz w:val="20"/>
                <w:szCs w:val="20"/>
              </w:rPr>
            </w:pPr>
          </w:p>
        </w:tc>
        <w:tc>
          <w:tcPr>
            <w:tcW w:w="2592" w:type="dxa"/>
            <w:shd w:val="clear" w:color="auto" w:fill="auto"/>
          </w:tcPr>
          <w:p w:rsidR="00523F33" w:rsidRPr="007F00A6" w:rsidRDefault="00523F33" w:rsidP="00523F33">
            <w:pPr>
              <w:pStyle w:val="Default"/>
              <w:rPr>
                <w:sz w:val="20"/>
                <w:szCs w:val="20"/>
              </w:rPr>
            </w:pPr>
          </w:p>
        </w:tc>
        <w:tc>
          <w:tcPr>
            <w:tcW w:w="2592" w:type="dxa"/>
            <w:shd w:val="clear" w:color="auto" w:fill="auto"/>
          </w:tcPr>
          <w:p w:rsidR="00523F33" w:rsidRDefault="00523F33" w:rsidP="00523F33">
            <w:pPr>
              <w:pStyle w:val="Style3"/>
              <w:rPr>
                <w:rStyle w:val="FontStyle12"/>
              </w:rPr>
            </w:pPr>
          </w:p>
        </w:tc>
        <w:tc>
          <w:tcPr>
            <w:tcW w:w="2592" w:type="dxa"/>
            <w:shd w:val="clear" w:color="auto" w:fill="auto"/>
          </w:tcPr>
          <w:p w:rsidR="00523F33" w:rsidRDefault="00523F33" w:rsidP="00523F33">
            <w:pPr>
              <w:pStyle w:val="Style3"/>
              <w:rPr>
                <w:rStyle w:val="FontStyle12"/>
              </w:rPr>
            </w:pPr>
          </w:p>
        </w:tc>
        <w:tc>
          <w:tcPr>
            <w:tcW w:w="1184" w:type="dxa"/>
            <w:shd w:val="clear" w:color="auto" w:fill="auto"/>
          </w:tcPr>
          <w:p w:rsidR="00523F33" w:rsidRPr="007F00A6" w:rsidRDefault="00523F33" w:rsidP="00523F33">
            <w:pPr>
              <w:pStyle w:val="Default"/>
              <w:jc w:val="both"/>
              <w:rPr>
                <w:sz w:val="20"/>
                <w:szCs w:val="20"/>
              </w:rPr>
            </w:pPr>
          </w:p>
        </w:tc>
      </w:tr>
    </w:tbl>
    <w:p w:rsidR="00523F33" w:rsidRPr="007F00A6" w:rsidRDefault="00523F33" w:rsidP="00523F33">
      <w:pPr>
        <w:pStyle w:val="ListParagraph"/>
      </w:pPr>
    </w:p>
    <w:p w:rsidR="00523F33" w:rsidRPr="00503D78" w:rsidRDefault="00523F33" w:rsidP="00523F33">
      <w:pPr>
        <w:pStyle w:val="Default"/>
        <w:rPr>
          <w:rFonts w:ascii="Times New Roman" w:hAnsi="Times New Roman" w:cs="Times New Roman"/>
        </w:rPr>
      </w:pPr>
      <w:r w:rsidRPr="00503D78">
        <w:rPr>
          <w:rFonts w:ascii="Times New Roman" w:hAnsi="Times New Roman" w:cs="Times New Roman"/>
        </w:rPr>
        <w:t xml:space="preserve">None of the footnotes relating to the use of these bands specifically preclude any use for maritime services. </w:t>
      </w:r>
    </w:p>
    <w:p w:rsidR="00523F33" w:rsidRPr="00503D78" w:rsidRDefault="00523F33" w:rsidP="00523F33">
      <w:pPr>
        <w:pStyle w:val="Default"/>
        <w:rPr>
          <w:rFonts w:ascii="Times New Roman" w:hAnsi="Times New Roman" w:cs="Times New Roman"/>
        </w:rPr>
      </w:pPr>
    </w:p>
    <w:p w:rsidR="00523F33" w:rsidRPr="00503D78" w:rsidRDefault="00523F33" w:rsidP="00523F33">
      <w:pPr>
        <w:pStyle w:val="Default"/>
        <w:rPr>
          <w:rFonts w:ascii="Times New Roman" w:hAnsi="Times New Roman" w:cs="Times New Roman"/>
        </w:rPr>
      </w:pPr>
      <w:r w:rsidRPr="00503D78">
        <w:rPr>
          <w:rFonts w:ascii="Times New Roman" w:hAnsi="Times New Roman" w:cs="Times New Roman"/>
        </w:rPr>
        <w:t xml:space="preserve">With the exception of the band 3400 – 3600 MHz, the mobile service (which includes, unless explicitly stated, the maritime mobile service) has a primary allocation meaning that the use of these bands for maritime applications will pose no regulatory issues at the ITU. In the band 3400 – 3600 MHz, many of the footnotes relate to the upgrading of the mobile service from secondary to primary status, however it is known that in some parts of the world (especially in high rainfall areas such as around the equator) this band is still heavily used for satellite downlinks and as such its development for mobile services is likely to remain constrained. </w:t>
      </w:r>
    </w:p>
    <w:p w:rsidR="00523F33" w:rsidRPr="00503D78" w:rsidRDefault="00523F33" w:rsidP="00523F33">
      <w:pPr>
        <w:pStyle w:val="Default"/>
        <w:rPr>
          <w:rFonts w:ascii="Times New Roman" w:hAnsi="Times New Roman" w:cs="Times New Roman"/>
        </w:rPr>
      </w:pPr>
    </w:p>
    <w:p w:rsidR="00523F33" w:rsidRPr="00503D78" w:rsidRDefault="00523F33" w:rsidP="00523F33">
      <w:pPr>
        <w:pStyle w:val="Default"/>
        <w:rPr>
          <w:rFonts w:ascii="Times New Roman" w:hAnsi="Times New Roman" w:cs="Times New Roman"/>
        </w:rPr>
      </w:pPr>
    </w:p>
    <w:p w:rsidR="00523F33" w:rsidRPr="00503D78" w:rsidRDefault="00523F33" w:rsidP="00523F33">
      <w:pPr>
        <w:pStyle w:val="ListParagraph"/>
        <w:ind w:left="0"/>
        <w:rPr>
          <w:rFonts w:ascii="Times New Roman" w:hAnsi="Times New Roman" w:cs="Times New Roman"/>
          <w:sz w:val="24"/>
          <w:szCs w:val="24"/>
        </w:rPr>
      </w:pPr>
      <w:r w:rsidRPr="00503D78">
        <w:rPr>
          <w:rFonts w:ascii="Times New Roman" w:hAnsi="Times New Roman" w:cs="Times New Roman"/>
          <w:sz w:val="24"/>
          <w:szCs w:val="24"/>
        </w:rPr>
        <w:t>There does not appear to be any necessity to expend significant effort on the standardization or regulation of these mobile communication technologies to make them suitable for the maritime community.</w:t>
      </w:r>
    </w:p>
    <w:p w:rsidR="00523F33" w:rsidRPr="007F00A6" w:rsidRDefault="00523F33" w:rsidP="00523F33">
      <w:pPr>
        <w:pStyle w:val="ListParagraph"/>
        <w:sectPr w:rsidR="00523F33" w:rsidRPr="007F00A6" w:rsidSect="00523F33">
          <w:pgSz w:w="12240" w:h="20160"/>
          <w:pgMar w:top="2455" w:right="1295" w:bottom="867" w:left="1003" w:header="720" w:footer="720" w:gutter="0"/>
          <w:cols w:space="60"/>
          <w:noEndnote/>
        </w:sectPr>
      </w:pPr>
    </w:p>
    <w:p w:rsidR="00523F33" w:rsidRPr="00A42D7D" w:rsidRDefault="00523F33" w:rsidP="00523F33">
      <w:pPr>
        <w:pStyle w:val="Heading2"/>
        <w:rPr>
          <w:szCs w:val="24"/>
        </w:rPr>
      </w:pPr>
      <w:bookmarkStart w:id="54" w:name="_Toc364420975"/>
      <w:r w:rsidRPr="00A42D7D">
        <w:rPr>
          <w:szCs w:val="24"/>
        </w:rPr>
        <w:lastRenderedPageBreak/>
        <w:t>ANNEX D DEVELOPMENT OF NEW CHARACTERISTICS</w:t>
      </w:r>
      <w:bookmarkEnd w:id="54"/>
    </w:p>
    <w:p w:rsidR="00523F33" w:rsidRPr="00A42D7D" w:rsidRDefault="00523F33" w:rsidP="00523F33">
      <w:pPr>
        <w:pStyle w:val="ListParagraph"/>
        <w:rPr>
          <w:rFonts w:ascii="Times New Roman" w:hAnsi="Times New Roman" w:cs="Times New Roman"/>
          <w:sz w:val="24"/>
          <w:szCs w:val="24"/>
        </w:rPr>
      </w:pPr>
    </w:p>
    <w:p w:rsidR="00523F33" w:rsidRPr="00A42D7D" w:rsidRDefault="00523F33" w:rsidP="00523F33">
      <w:pPr>
        <w:pStyle w:val="ListParagraph"/>
        <w:rPr>
          <w:rFonts w:ascii="Times New Roman" w:hAnsi="Times New Roman" w:cs="Times New Roman"/>
          <w:sz w:val="24"/>
          <w:szCs w:val="24"/>
        </w:rPr>
      </w:pPr>
    </w:p>
    <w:p w:rsidR="00523F33" w:rsidRPr="00A42D7D" w:rsidRDefault="00523F33" w:rsidP="00523F33">
      <w:pPr>
        <w:pStyle w:val="Default"/>
        <w:rPr>
          <w:rFonts w:ascii="Times New Roman" w:hAnsi="Times New Roman" w:cs="Times New Roman"/>
        </w:rPr>
      </w:pPr>
      <w:r w:rsidRPr="00A42D7D">
        <w:rPr>
          <w:rFonts w:ascii="Times New Roman" w:hAnsi="Times New Roman" w:cs="Times New Roman"/>
        </w:rPr>
        <w:t xml:space="preserve">The following tables summarizes the status of the various ITU technical characteristics relating to maritime communication applications both for those already existing as well as for those foreseen in e-Navigation. They outline where existing characteristics are likely to need updating or elsewhere new characteristics need to be developed. If changes are required they will take place through the appropriate ITU Study Groups. </w:t>
      </w:r>
    </w:p>
    <w:p w:rsidR="00523F33" w:rsidRPr="00A42D7D" w:rsidRDefault="00523F33" w:rsidP="00523F33">
      <w:pPr>
        <w:pStyle w:val="Default"/>
        <w:rPr>
          <w:rFonts w:ascii="Times New Roman" w:hAnsi="Times New Roman" w:cs="Times New Roman"/>
        </w:rPr>
      </w:pPr>
    </w:p>
    <w:p w:rsidR="00523F33" w:rsidRPr="00A42D7D" w:rsidRDefault="00523F33" w:rsidP="00523F33">
      <w:pPr>
        <w:pStyle w:val="Default"/>
        <w:rPr>
          <w:rFonts w:ascii="Times New Roman" w:hAnsi="Times New Roman" w:cs="Times New Roman"/>
        </w:rPr>
      </w:pPr>
      <w:r w:rsidRPr="00A42D7D">
        <w:rPr>
          <w:rFonts w:ascii="Times New Roman" w:hAnsi="Times New Roman" w:cs="Times New Roman"/>
        </w:rPr>
        <w:t>As maritime e-Navigation applications are identified it may be necessary to consider revisions to, or creation of, technical characteristics in ITU-R Working Parties.</w:t>
      </w:r>
    </w:p>
    <w:p w:rsidR="00523F33" w:rsidRPr="00A42D7D" w:rsidRDefault="00523F33" w:rsidP="00523F33">
      <w:pPr>
        <w:pStyle w:val="Default"/>
        <w:rPr>
          <w:rFonts w:ascii="Times New Roman" w:hAnsi="Times New Roman" w:cs="Times New Roman"/>
        </w:rPr>
      </w:pPr>
      <w:r w:rsidRPr="00A42D7D">
        <w:rPr>
          <w:rFonts w:ascii="Times New Roman" w:hAnsi="Times New Roman" w:cs="Times New Roman"/>
        </w:rPr>
        <w:t xml:space="preserve"> </w:t>
      </w:r>
    </w:p>
    <w:p w:rsidR="00523F33" w:rsidRPr="00A42D7D" w:rsidRDefault="00523F33" w:rsidP="00523F33">
      <w:pPr>
        <w:pStyle w:val="Default"/>
        <w:rPr>
          <w:rFonts w:ascii="Times New Roman" w:hAnsi="Times New Roman" w:cs="Times New Roman"/>
        </w:rPr>
        <w:sectPr w:rsidR="00523F33" w:rsidRPr="00A42D7D" w:rsidSect="00523F33">
          <w:pgSz w:w="12240" w:h="20160"/>
          <w:pgMar w:top="2455" w:right="1295" w:bottom="867" w:left="1003" w:header="720" w:footer="720" w:gutter="0"/>
          <w:cols w:space="60"/>
          <w:noEndnote/>
        </w:sectPr>
      </w:pPr>
      <w:r w:rsidRPr="00A42D7D">
        <w:rPr>
          <w:rFonts w:ascii="Times New Roman" w:hAnsi="Times New Roman" w:cs="Times New Roman"/>
        </w:rPr>
        <w:t xml:space="preserve">Table 1 catalogues various ITU-R Recommendations which may be impacted by the introduction of e-Navigation, future maritime radiocommunication systems and the modernization tasks for GMDSS. </w:t>
      </w:r>
    </w:p>
    <w:p w:rsidR="00523F33" w:rsidRDefault="00523F33" w:rsidP="00523F33">
      <w:pPr>
        <w:pStyle w:val="Default"/>
        <w:rPr>
          <w:sz w:val="22"/>
          <w:szCs w:val="22"/>
        </w:rPr>
      </w:pPr>
    </w:p>
    <w:tbl>
      <w:tblPr>
        <w:tblW w:w="0" w:type="auto"/>
        <w:tblLook w:val="04A0" w:firstRow="1" w:lastRow="0" w:firstColumn="1" w:lastColumn="0" w:noHBand="0" w:noVBand="1"/>
      </w:tblPr>
      <w:tblGrid>
        <w:gridCol w:w="12734"/>
      </w:tblGrid>
      <w:tr w:rsidR="00523F33" w:rsidTr="00523F33">
        <w:tc>
          <w:tcPr>
            <w:tcW w:w="17054" w:type="dxa"/>
            <w:shd w:val="clear" w:color="auto" w:fill="auto"/>
            <w:vAlign w:val="center"/>
          </w:tcPr>
          <w:p w:rsidR="00523F33" w:rsidRPr="007F00A6" w:rsidRDefault="00523F33" w:rsidP="00523F33">
            <w:pPr>
              <w:pStyle w:val="Heading2"/>
            </w:pPr>
            <w:bookmarkStart w:id="55" w:name="_Toc364420976"/>
            <w:r>
              <w:t xml:space="preserve">Annex D </w:t>
            </w:r>
            <w:r w:rsidRPr="007F00A6">
              <w:t xml:space="preserve">Table </w:t>
            </w:r>
            <w:r>
              <w:t>1</w:t>
            </w:r>
            <w:r w:rsidRPr="007F00A6">
              <w:t xml:space="preserve"> ITU-R recommendations for Maritime Radio Applications</w:t>
            </w:r>
            <w:bookmarkEnd w:id="55"/>
          </w:p>
        </w:tc>
      </w:tr>
    </w:tbl>
    <w:p w:rsidR="00523F33" w:rsidRDefault="00523F33" w:rsidP="00523F33">
      <w:pPr>
        <w:pStyle w:val="Defaul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1728"/>
        <w:gridCol w:w="2071"/>
        <w:gridCol w:w="2311"/>
        <w:gridCol w:w="2347"/>
        <w:gridCol w:w="2127"/>
      </w:tblGrid>
      <w:tr w:rsidR="00523F33" w:rsidTr="00523F33">
        <w:trPr>
          <w:cantSplit/>
          <w:tblHeader/>
        </w:trPr>
        <w:tc>
          <w:tcPr>
            <w:tcW w:w="1864" w:type="dxa"/>
            <w:shd w:val="clear" w:color="auto" w:fill="E5B8B7"/>
            <w:vAlign w:val="center"/>
          </w:tcPr>
          <w:p w:rsidR="00523F33" w:rsidRPr="007F00A6" w:rsidRDefault="00523F33" w:rsidP="00523F33">
            <w:pPr>
              <w:pStyle w:val="Default"/>
              <w:jc w:val="center"/>
              <w:rPr>
                <w:sz w:val="20"/>
                <w:szCs w:val="20"/>
              </w:rPr>
            </w:pPr>
            <w:r w:rsidRPr="007F00A6">
              <w:rPr>
                <w:b/>
                <w:bCs/>
                <w:sz w:val="20"/>
                <w:szCs w:val="20"/>
              </w:rPr>
              <w:t>Application</w:t>
            </w:r>
          </w:p>
        </w:tc>
        <w:tc>
          <w:tcPr>
            <w:tcW w:w="1728" w:type="dxa"/>
            <w:shd w:val="clear" w:color="auto" w:fill="E5B8B7"/>
          </w:tcPr>
          <w:p w:rsidR="00523F33" w:rsidRPr="007F00A6" w:rsidRDefault="00523F33" w:rsidP="00523F33">
            <w:pPr>
              <w:pStyle w:val="Default"/>
              <w:rPr>
                <w:sz w:val="22"/>
                <w:szCs w:val="22"/>
              </w:rPr>
            </w:pPr>
          </w:p>
        </w:tc>
        <w:tc>
          <w:tcPr>
            <w:tcW w:w="2071" w:type="dxa"/>
            <w:shd w:val="clear" w:color="auto" w:fill="E5B8B7"/>
            <w:vAlign w:val="center"/>
          </w:tcPr>
          <w:p w:rsidR="00523F33" w:rsidRPr="007F00A6" w:rsidRDefault="00523F33" w:rsidP="00523F33">
            <w:pPr>
              <w:pStyle w:val="Default"/>
              <w:jc w:val="center"/>
              <w:rPr>
                <w:sz w:val="22"/>
                <w:szCs w:val="22"/>
              </w:rPr>
            </w:pPr>
            <w:r w:rsidRPr="007F00A6">
              <w:rPr>
                <w:b/>
                <w:bCs/>
                <w:sz w:val="20"/>
                <w:szCs w:val="20"/>
              </w:rPr>
              <w:t>Current characteristics</w:t>
            </w:r>
          </w:p>
        </w:tc>
        <w:tc>
          <w:tcPr>
            <w:tcW w:w="2311" w:type="dxa"/>
            <w:shd w:val="clear" w:color="auto" w:fill="E5B8B7"/>
          </w:tcPr>
          <w:p w:rsidR="00523F33" w:rsidRPr="007F00A6" w:rsidRDefault="00523F33" w:rsidP="00523F33">
            <w:pPr>
              <w:pStyle w:val="Default"/>
              <w:rPr>
                <w:sz w:val="22"/>
                <w:szCs w:val="22"/>
              </w:rPr>
            </w:pPr>
          </w:p>
        </w:tc>
        <w:tc>
          <w:tcPr>
            <w:tcW w:w="2347" w:type="dxa"/>
            <w:shd w:val="clear" w:color="auto" w:fill="E5B8B7"/>
            <w:vAlign w:val="center"/>
          </w:tcPr>
          <w:p w:rsidR="00523F33" w:rsidRPr="007F00A6" w:rsidRDefault="00523F33" w:rsidP="00523F33">
            <w:pPr>
              <w:pStyle w:val="Default"/>
              <w:jc w:val="center"/>
              <w:rPr>
                <w:sz w:val="22"/>
                <w:szCs w:val="22"/>
              </w:rPr>
            </w:pPr>
            <w:r w:rsidRPr="007F00A6">
              <w:rPr>
                <w:b/>
                <w:bCs/>
                <w:sz w:val="20"/>
                <w:szCs w:val="20"/>
              </w:rPr>
              <w:t>Amendments</w:t>
            </w:r>
          </w:p>
        </w:tc>
        <w:tc>
          <w:tcPr>
            <w:tcW w:w="2127" w:type="dxa"/>
            <w:shd w:val="clear" w:color="auto" w:fill="E5B8B7"/>
            <w:vAlign w:val="center"/>
          </w:tcPr>
          <w:p w:rsidR="00523F33" w:rsidRPr="007F00A6" w:rsidRDefault="00523F33" w:rsidP="00523F33">
            <w:pPr>
              <w:pStyle w:val="Default"/>
              <w:jc w:val="center"/>
              <w:rPr>
                <w:sz w:val="22"/>
                <w:szCs w:val="22"/>
              </w:rPr>
            </w:pPr>
            <w:r w:rsidRPr="007F00A6">
              <w:rPr>
                <w:b/>
                <w:bCs/>
                <w:sz w:val="20"/>
                <w:szCs w:val="20"/>
              </w:rPr>
              <w:t>Mechanism</w:t>
            </w:r>
          </w:p>
        </w:tc>
      </w:tr>
      <w:tr w:rsidR="00523F33" w:rsidTr="00523F33">
        <w:trPr>
          <w:cantSplit/>
        </w:trPr>
        <w:tc>
          <w:tcPr>
            <w:tcW w:w="1864" w:type="dxa"/>
            <w:vMerge w:val="restart"/>
            <w:shd w:val="clear" w:color="auto" w:fill="auto"/>
          </w:tcPr>
          <w:p w:rsidR="00523F33" w:rsidRPr="007F00A6" w:rsidRDefault="00523F33" w:rsidP="00523F33">
            <w:pPr>
              <w:pStyle w:val="Default"/>
              <w:rPr>
                <w:b/>
                <w:sz w:val="22"/>
                <w:szCs w:val="22"/>
              </w:rPr>
            </w:pPr>
            <w:r w:rsidRPr="007F00A6">
              <w:rPr>
                <w:b/>
                <w:sz w:val="22"/>
                <w:szCs w:val="22"/>
              </w:rPr>
              <w:t>DSC</w:t>
            </w:r>
          </w:p>
        </w:tc>
        <w:tc>
          <w:tcPr>
            <w:tcW w:w="1728" w:type="dxa"/>
            <w:vMerge w:val="restart"/>
            <w:shd w:val="clear" w:color="auto" w:fill="auto"/>
          </w:tcPr>
          <w:p w:rsidR="00523F33" w:rsidRPr="007F00A6" w:rsidRDefault="00523F33" w:rsidP="00523F33">
            <w:pPr>
              <w:pStyle w:val="Default"/>
              <w:jc w:val="center"/>
              <w:rPr>
                <w:b/>
                <w:sz w:val="20"/>
                <w:szCs w:val="20"/>
              </w:rPr>
            </w:pPr>
            <w:r w:rsidRPr="007F00A6">
              <w:rPr>
                <w:b/>
                <w:sz w:val="20"/>
                <w:szCs w:val="20"/>
              </w:rPr>
              <w:t>VHF</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M.493-13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Digital selective-calling system for use in the maritime mobile service.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The revision work on Recommendation ITU-R M.493-13 is ongoing at WP 5B in cooperation with IMO, IALA, IEC and CIRM </w:t>
            </w:r>
          </w:p>
        </w:tc>
        <w:tc>
          <w:tcPr>
            <w:tcW w:w="2127" w:type="dxa"/>
            <w:shd w:val="clear" w:color="auto" w:fill="auto"/>
          </w:tcPr>
          <w:p w:rsidR="00523F33" w:rsidRPr="007F00A6" w:rsidRDefault="00523F33" w:rsidP="00523F33">
            <w:pPr>
              <w:pStyle w:val="Default"/>
              <w:jc w:val="center"/>
              <w:rPr>
                <w:sz w:val="22"/>
                <w:szCs w:val="22"/>
              </w:rPr>
            </w:pPr>
            <w:r w:rsidRPr="007F00A6">
              <w:rPr>
                <w:sz w:val="22"/>
                <w:szCs w:val="22"/>
              </w:rPr>
              <w:t>N/A</w:t>
            </w: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M.541-9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Operational Procedures for the Use of Digital Selective-Calling Equipment in the Maritime Mobile Service </w:t>
            </w:r>
          </w:p>
        </w:tc>
        <w:tc>
          <w:tcPr>
            <w:tcW w:w="2347" w:type="dxa"/>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M.693-1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VHF emergency position-indicating radio beacons using digital selective calling (DSC VHF EPIRB) </w:t>
            </w:r>
          </w:p>
        </w:tc>
        <w:tc>
          <w:tcPr>
            <w:tcW w:w="2347" w:type="dxa"/>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M.689-3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International Maritime VHF Radiotelephone Systems with Automatic Facilities Based on DSC Signaling Format </w:t>
            </w:r>
          </w:p>
        </w:tc>
        <w:tc>
          <w:tcPr>
            <w:tcW w:w="2347" w:type="dxa"/>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M.821-1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Optional Expansion of the Digital Selective-Calling System for Use in the Maritime Mobile Service </w:t>
            </w:r>
          </w:p>
        </w:tc>
        <w:tc>
          <w:tcPr>
            <w:tcW w:w="2347" w:type="dxa"/>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val="restart"/>
            <w:shd w:val="clear" w:color="auto" w:fill="auto"/>
          </w:tcPr>
          <w:p w:rsidR="00523F33" w:rsidRPr="007F00A6" w:rsidRDefault="00523F33" w:rsidP="00523F33">
            <w:pPr>
              <w:pStyle w:val="Default"/>
              <w:jc w:val="center"/>
              <w:rPr>
                <w:b/>
                <w:sz w:val="22"/>
                <w:szCs w:val="22"/>
              </w:rPr>
            </w:pPr>
            <w:r w:rsidRPr="007F00A6">
              <w:rPr>
                <w:b/>
                <w:sz w:val="22"/>
                <w:szCs w:val="22"/>
              </w:rPr>
              <w:t>MF/HF</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M.493-13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Digital selective-calling system for use in the maritime mobile service.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The revision work on Recommendation ITU-R M.493-13 is ongoing at WP 5B in cooperation with IMO, IALA, IEC and CIRM </w:t>
            </w:r>
          </w:p>
        </w:tc>
        <w:tc>
          <w:tcPr>
            <w:tcW w:w="2127" w:type="dxa"/>
            <w:shd w:val="clear" w:color="auto" w:fill="auto"/>
          </w:tcPr>
          <w:p w:rsidR="00523F33" w:rsidRPr="007F00A6" w:rsidRDefault="00523F33" w:rsidP="00523F33">
            <w:pPr>
              <w:pStyle w:val="Default"/>
              <w:jc w:val="center"/>
              <w:rPr>
                <w:sz w:val="22"/>
                <w:szCs w:val="22"/>
              </w:rPr>
            </w:pPr>
            <w:r w:rsidRPr="007F00A6">
              <w:rPr>
                <w:sz w:val="22"/>
                <w:szCs w:val="22"/>
              </w:rPr>
              <w:t>N/A</w:t>
            </w: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M.541-9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Operational Procedures for the Use of Digital Selective-Calling Equipment in the Maritime Mobile Service </w:t>
            </w:r>
          </w:p>
        </w:tc>
        <w:tc>
          <w:tcPr>
            <w:tcW w:w="2347" w:type="dxa"/>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RPr="000E7B75" w:rsidTr="00523F33">
        <w:trPr>
          <w:cantSplit/>
        </w:trPr>
        <w:tc>
          <w:tcPr>
            <w:tcW w:w="1864" w:type="dxa"/>
            <w:vMerge w:val="restart"/>
            <w:shd w:val="clear" w:color="auto" w:fill="auto"/>
          </w:tcPr>
          <w:p w:rsidR="00523F33" w:rsidRPr="007F00A6" w:rsidRDefault="00523F33" w:rsidP="00523F33">
            <w:pPr>
              <w:pStyle w:val="Default"/>
              <w:rPr>
                <w:b/>
                <w:sz w:val="22"/>
                <w:szCs w:val="22"/>
              </w:rPr>
            </w:pPr>
            <w:r w:rsidRPr="007F00A6">
              <w:rPr>
                <w:b/>
                <w:sz w:val="22"/>
                <w:szCs w:val="22"/>
              </w:rPr>
              <w:t>DSC</w:t>
            </w:r>
          </w:p>
        </w:tc>
        <w:tc>
          <w:tcPr>
            <w:tcW w:w="1728" w:type="dxa"/>
            <w:vMerge w:val="restart"/>
            <w:shd w:val="clear" w:color="auto" w:fill="auto"/>
          </w:tcPr>
          <w:p w:rsidR="00523F33" w:rsidRPr="007F00A6" w:rsidRDefault="00523F33" w:rsidP="00523F33">
            <w:pPr>
              <w:pStyle w:val="Default"/>
              <w:rPr>
                <w:b/>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M.1173-1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single-sideband transmitters used in the maritime mobile service for radiotelephony in the bands between 1 606.5 kHz (1 605 kHz Region 2) and 4 000 kHz and between 4 000 kHz and 27 500 kHz </w:t>
            </w:r>
          </w:p>
        </w:tc>
        <w:tc>
          <w:tcPr>
            <w:tcW w:w="2347" w:type="dxa"/>
            <w:shd w:val="clear" w:color="auto" w:fill="auto"/>
          </w:tcPr>
          <w:p w:rsidR="00523F33" w:rsidRPr="007F00A6" w:rsidRDefault="00523F33" w:rsidP="00523F33">
            <w:pPr>
              <w:pStyle w:val="Default"/>
              <w:rPr>
                <w:b/>
                <w:sz w:val="22"/>
                <w:szCs w:val="22"/>
              </w:rPr>
            </w:pPr>
          </w:p>
        </w:tc>
        <w:tc>
          <w:tcPr>
            <w:tcW w:w="2127" w:type="dxa"/>
            <w:shd w:val="clear" w:color="auto" w:fill="auto"/>
          </w:tcPr>
          <w:p w:rsidR="00523F33" w:rsidRPr="007F00A6" w:rsidRDefault="00523F33" w:rsidP="00523F33">
            <w:pPr>
              <w:pStyle w:val="Default"/>
              <w:rPr>
                <w:b/>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M.1082-1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International maritime MF/HF radiotelephone system with automatic facilities based on DSC signaling format </w:t>
            </w:r>
          </w:p>
        </w:tc>
        <w:tc>
          <w:tcPr>
            <w:tcW w:w="2347" w:type="dxa"/>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M.476-5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Direct-Printing Telegraph Equipment in the Maritime Mobile Service </w:t>
            </w:r>
          </w:p>
        </w:tc>
        <w:tc>
          <w:tcPr>
            <w:tcW w:w="2347" w:type="dxa"/>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jc w:val="center"/>
              <w:rPr>
                <w:sz w:val="20"/>
                <w:szCs w:val="20"/>
              </w:rPr>
            </w:pPr>
            <w:r w:rsidRPr="007F00A6">
              <w:rPr>
                <w:b/>
                <w:bCs/>
                <w:sz w:val="20"/>
                <w:szCs w:val="20"/>
              </w:rPr>
              <w:t>Satellite</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M.541-9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Operational Procedures for the Use of Digital Selective-Calling Equipment in the Maritime Mobile Service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DSC over satellite is not currently defined explicitly through a technical characteristic. However, it could be appropriate to develop a complementary characteristic to those available for VHF and HF.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This task should be coordinated through WP4C/SG4 under existing question 227/4. </w:t>
            </w:r>
          </w:p>
        </w:tc>
      </w:tr>
      <w:tr w:rsidR="00523F33" w:rsidTr="00523F33">
        <w:trPr>
          <w:cantSplit/>
        </w:trPr>
        <w:tc>
          <w:tcPr>
            <w:tcW w:w="1864" w:type="dxa"/>
            <w:shd w:val="clear" w:color="auto" w:fill="auto"/>
          </w:tcPr>
          <w:p w:rsidR="00523F33" w:rsidRPr="007F00A6" w:rsidRDefault="00523F33" w:rsidP="00523F33">
            <w:pPr>
              <w:pStyle w:val="Default"/>
              <w:rPr>
                <w:b/>
                <w:sz w:val="22"/>
                <w:szCs w:val="22"/>
              </w:rPr>
            </w:pPr>
            <w:r w:rsidRPr="007F00A6">
              <w:rPr>
                <w:b/>
                <w:sz w:val="22"/>
                <w:szCs w:val="22"/>
              </w:rPr>
              <w:lastRenderedPageBreak/>
              <w:t>LRIT</w:t>
            </w:r>
          </w:p>
        </w:tc>
        <w:tc>
          <w:tcPr>
            <w:tcW w:w="1728" w:type="dxa"/>
            <w:shd w:val="clear" w:color="auto" w:fill="auto"/>
          </w:tcPr>
          <w:p w:rsidR="00523F33" w:rsidRPr="007F00A6" w:rsidRDefault="00523F33" w:rsidP="00523F33">
            <w:pPr>
              <w:pStyle w:val="Default"/>
              <w:jc w:val="center"/>
              <w:rPr>
                <w:b/>
                <w:bCs/>
                <w:sz w:val="20"/>
                <w:szCs w:val="20"/>
              </w:rPr>
            </w:pPr>
            <w:r w:rsidRPr="007F00A6">
              <w:rPr>
                <w:b/>
                <w:bCs/>
                <w:sz w:val="20"/>
                <w:szCs w:val="20"/>
              </w:rPr>
              <w:t>HF</w:t>
            </w:r>
          </w:p>
          <w:p w:rsidR="00523F33" w:rsidRPr="007F00A6" w:rsidRDefault="00523F33" w:rsidP="00523F33">
            <w:pPr>
              <w:pStyle w:val="Default"/>
              <w:jc w:val="center"/>
              <w:rPr>
                <w:b/>
                <w:bCs/>
                <w:sz w:val="20"/>
                <w:szCs w:val="20"/>
              </w:rPr>
            </w:pPr>
          </w:p>
          <w:p w:rsidR="00523F33" w:rsidRPr="007F00A6" w:rsidRDefault="00523F33" w:rsidP="00523F33">
            <w:pPr>
              <w:pStyle w:val="Default"/>
              <w:jc w:val="center"/>
              <w:rPr>
                <w:b/>
                <w:bCs/>
                <w:sz w:val="20"/>
                <w:szCs w:val="20"/>
              </w:rPr>
            </w:pPr>
          </w:p>
          <w:p w:rsidR="00523F33" w:rsidRPr="007F00A6" w:rsidRDefault="00523F33" w:rsidP="00523F33">
            <w:pPr>
              <w:pStyle w:val="Default"/>
              <w:jc w:val="center"/>
              <w:rPr>
                <w:b/>
                <w:bCs/>
                <w:sz w:val="20"/>
                <w:szCs w:val="20"/>
              </w:rPr>
            </w:pPr>
          </w:p>
          <w:p w:rsidR="00523F33" w:rsidRPr="007F00A6" w:rsidRDefault="00523F33" w:rsidP="00523F33">
            <w:pPr>
              <w:pStyle w:val="Default"/>
              <w:jc w:val="center"/>
              <w:rPr>
                <w:b/>
                <w:bCs/>
                <w:sz w:val="20"/>
                <w:szCs w:val="20"/>
              </w:rPr>
            </w:pPr>
          </w:p>
          <w:p w:rsidR="00523F33" w:rsidRPr="007F00A6" w:rsidRDefault="00523F33" w:rsidP="00523F33">
            <w:pPr>
              <w:pStyle w:val="Default"/>
              <w:jc w:val="center"/>
              <w:rPr>
                <w:b/>
                <w:bCs/>
                <w:sz w:val="20"/>
                <w:szCs w:val="20"/>
              </w:rPr>
            </w:pPr>
          </w:p>
          <w:p w:rsidR="00523F33" w:rsidRPr="007F00A6" w:rsidRDefault="00523F33" w:rsidP="00523F33">
            <w:pPr>
              <w:pStyle w:val="Default"/>
              <w:jc w:val="center"/>
              <w:rPr>
                <w:sz w:val="20"/>
                <w:szCs w:val="20"/>
              </w:rPr>
            </w:pPr>
            <w:r w:rsidRPr="007F00A6">
              <w:rPr>
                <w:b/>
                <w:bCs/>
                <w:sz w:val="20"/>
                <w:szCs w:val="20"/>
              </w:rPr>
              <w:t>Satellite</w:t>
            </w:r>
          </w:p>
        </w:tc>
        <w:tc>
          <w:tcPr>
            <w:tcW w:w="2071" w:type="dxa"/>
            <w:shd w:val="clear" w:color="auto" w:fill="auto"/>
          </w:tcPr>
          <w:p w:rsidR="00523F33" w:rsidRPr="007F00A6" w:rsidRDefault="00523F33" w:rsidP="00523F33">
            <w:pPr>
              <w:pStyle w:val="Default"/>
              <w:rPr>
                <w:sz w:val="20"/>
                <w:szCs w:val="20"/>
              </w:rPr>
            </w:pPr>
          </w:p>
        </w:tc>
        <w:tc>
          <w:tcPr>
            <w:tcW w:w="2311" w:type="dxa"/>
            <w:shd w:val="clear" w:color="auto" w:fill="auto"/>
          </w:tcPr>
          <w:p w:rsidR="00523F33" w:rsidRPr="007F00A6" w:rsidRDefault="00523F33" w:rsidP="00523F33">
            <w:pPr>
              <w:pStyle w:val="Default"/>
              <w:rPr>
                <w:sz w:val="20"/>
                <w:szCs w:val="20"/>
              </w:rPr>
            </w:pP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The use of HF and Satellite data links to support the LRIT application should not need a new technical characteristic, as they are simply applications supported by existing data links. However, there may be merit in amending the existing recommendations in relation to HF and satellite communications to explicitly recognize the use of LRIT.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The work would have to be addressed through </w:t>
            </w:r>
          </w:p>
          <w:p w:rsidR="00523F33" w:rsidRPr="007F00A6" w:rsidRDefault="00523F33" w:rsidP="00523F33">
            <w:pPr>
              <w:pStyle w:val="Default"/>
              <w:rPr>
                <w:sz w:val="20"/>
                <w:szCs w:val="20"/>
              </w:rPr>
            </w:pPr>
            <w:r w:rsidRPr="007F00A6">
              <w:rPr>
                <w:sz w:val="20"/>
                <w:szCs w:val="20"/>
              </w:rPr>
              <w:t xml:space="preserve">WP4C/SG4 Questions 84-4/4 (Iridium), 87-4/4 (satellite) coordinating with WP5B/SG5 for HF. </w:t>
            </w: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lastRenderedPageBreak/>
              <w:t xml:space="preserve">AIS </w:t>
            </w:r>
          </w:p>
        </w:tc>
        <w:tc>
          <w:tcPr>
            <w:tcW w:w="1728" w:type="dxa"/>
            <w:shd w:val="clear" w:color="auto" w:fill="auto"/>
          </w:tcPr>
          <w:p w:rsidR="00523F33" w:rsidRPr="007F00A6" w:rsidRDefault="00523F33" w:rsidP="00523F33">
            <w:pPr>
              <w:pStyle w:val="Default"/>
              <w:rPr>
                <w:sz w:val="20"/>
                <w:szCs w:val="20"/>
              </w:rPr>
            </w:pPr>
            <w:r w:rsidRPr="007F00A6">
              <w:rPr>
                <w:sz w:val="20"/>
                <w:szCs w:val="20"/>
              </w:rPr>
              <w:t xml:space="preserve">ITU-R M.1371-4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for an automatic identification system using time division multiple access in the VHF maritime mobile band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WRC-12 allocated two channels for satellite detection of AIS, six channels for possible testing of future AIS applications and one channel for experimental use for future applications. Also, WP 5B is working on the revision of M.1371-4; however, there are a number of potential changes to AIS under e-Navigation that will require further revision to the existing technical characteristics. </w:t>
            </w:r>
          </w:p>
          <w:p w:rsidR="00523F33" w:rsidRPr="007F00A6" w:rsidRDefault="00523F33" w:rsidP="00523F33">
            <w:pPr>
              <w:pStyle w:val="Default"/>
              <w:rPr>
                <w:sz w:val="20"/>
                <w:szCs w:val="20"/>
              </w:rPr>
            </w:pPr>
            <w:r w:rsidRPr="007F00A6">
              <w:rPr>
                <w:sz w:val="20"/>
                <w:szCs w:val="20"/>
              </w:rPr>
              <w:t xml:space="preserve">Firstly, further studies of AIS applications and the usage of the dedicated channel. </w:t>
            </w:r>
          </w:p>
          <w:p w:rsidR="00523F33" w:rsidRPr="007F00A6" w:rsidRDefault="00523F33" w:rsidP="00523F33">
            <w:pPr>
              <w:pStyle w:val="Default"/>
              <w:rPr>
                <w:sz w:val="20"/>
                <w:szCs w:val="20"/>
              </w:rPr>
            </w:pPr>
            <w:r w:rsidRPr="007F00A6">
              <w:rPr>
                <w:sz w:val="20"/>
                <w:szCs w:val="20"/>
              </w:rPr>
              <w:t xml:space="preserve">Secondly the possible allocation of additional channels under WRC-15 Agenda Item 1.16 to provide extra capacity for e.g. environmental or security related messaging. </w:t>
            </w:r>
          </w:p>
          <w:p w:rsidR="00523F33" w:rsidRPr="007F00A6" w:rsidRDefault="00523F33" w:rsidP="00523F33">
            <w:pPr>
              <w:pStyle w:val="Default"/>
              <w:rPr>
                <w:sz w:val="20"/>
                <w:szCs w:val="20"/>
              </w:rPr>
            </w:pPr>
            <w:r w:rsidRPr="007F00A6">
              <w:rPr>
                <w:sz w:val="20"/>
                <w:szCs w:val="20"/>
              </w:rPr>
              <w:t xml:space="preserve">Thirdly, the possible need to define new AIS messages such as those relating to channel management. </w:t>
            </w:r>
          </w:p>
          <w:p w:rsidR="00523F33" w:rsidRPr="007F00A6" w:rsidRDefault="00523F33" w:rsidP="00523F33">
            <w:pPr>
              <w:pStyle w:val="Default"/>
              <w:rPr>
                <w:sz w:val="20"/>
                <w:szCs w:val="20"/>
              </w:rPr>
            </w:pPr>
            <w:r w:rsidRPr="007F00A6">
              <w:rPr>
                <w:sz w:val="20"/>
                <w:szCs w:val="20"/>
              </w:rPr>
              <w:t xml:space="preserve">Fourthly, the possible use of the AIS data link as a candidate technology for future maritime VHF data communications could also be a possibility.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WRC-15 Agenda Item 1.16 is considering the regulatory provisions and spectrum allocations to enable possible new AIS technology applications and possible new applications to improve maritime radiocommunication. As a result of this item, there could be a need to revise technical characteristics. </w:t>
            </w:r>
          </w:p>
          <w:p w:rsidR="00523F33" w:rsidRPr="007F00A6" w:rsidRDefault="00523F33" w:rsidP="00523F33">
            <w:pPr>
              <w:pStyle w:val="Default"/>
              <w:rPr>
                <w:sz w:val="20"/>
                <w:szCs w:val="20"/>
              </w:rPr>
            </w:pPr>
            <w:r w:rsidRPr="007F00A6">
              <w:rPr>
                <w:sz w:val="20"/>
                <w:szCs w:val="20"/>
              </w:rPr>
              <w:t xml:space="preserve">This task would likely fall to WP5B/SG5 under existing question 232/5. </w:t>
            </w: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lastRenderedPageBreak/>
              <w:t xml:space="preserve">VHF </w:t>
            </w:r>
            <w:proofErr w:type="spellStart"/>
            <w:r w:rsidRPr="007F00A6">
              <w:rPr>
                <w:b/>
                <w:bCs/>
                <w:sz w:val="20"/>
                <w:szCs w:val="20"/>
              </w:rPr>
              <w:t>Comms</w:t>
            </w:r>
            <w:proofErr w:type="spellEnd"/>
            <w:r w:rsidRPr="007F00A6">
              <w:rPr>
                <w:b/>
                <w:bCs/>
                <w:sz w:val="20"/>
                <w:szCs w:val="20"/>
              </w:rPr>
              <w:t xml:space="preserve">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Voice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M.1084-5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Interim solutions for improved efficiency in the use of the band 156-174 MHz by stations in the maritime mobile service </w:t>
            </w:r>
          </w:p>
        </w:tc>
        <w:tc>
          <w:tcPr>
            <w:tcW w:w="2347" w:type="dxa"/>
            <w:vMerge w:val="restart"/>
            <w:shd w:val="clear" w:color="auto" w:fill="auto"/>
          </w:tcPr>
          <w:p w:rsidR="00523F33" w:rsidRPr="007F00A6" w:rsidRDefault="00523F33" w:rsidP="00523F33">
            <w:pPr>
              <w:pStyle w:val="Default"/>
              <w:rPr>
                <w:sz w:val="20"/>
                <w:szCs w:val="20"/>
              </w:rPr>
            </w:pPr>
            <w:r w:rsidRPr="007F00A6">
              <w:rPr>
                <w:sz w:val="20"/>
                <w:szCs w:val="20"/>
              </w:rPr>
              <w:t xml:space="preserve">Under e-Navigation, a general push to make more efficient use of the spectrum available for maritime voice communications may take place as existing channels are increasingly allocated to digital services. </w:t>
            </w:r>
          </w:p>
          <w:p w:rsidR="00523F33" w:rsidRPr="007F00A6" w:rsidRDefault="00523F33" w:rsidP="00523F33">
            <w:pPr>
              <w:pStyle w:val="Default"/>
              <w:rPr>
                <w:sz w:val="20"/>
                <w:szCs w:val="20"/>
              </w:rPr>
            </w:pPr>
            <w:r w:rsidRPr="007F00A6">
              <w:rPr>
                <w:sz w:val="20"/>
                <w:szCs w:val="20"/>
              </w:rPr>
              <w:t xml:space="preserve">The existing characteristics (e.g. M.1084) propose possible interim solutions such as the use of 12.5 kHz channel spacing. It may be desirable to develop a new technical characteristic to describe a permanent solutions for e.g. 12.5 kHz or 8.33 kHz voice channels in the future communication environment. </w:t>
            </w:r>
          </w:p>
          <w:p w:rsidR="00523F33" w:rsidRPr="007F00A6" w:rsidRDefault="00523F33" w:rsidP="00523F33">
            <w:pPr>
              <w:pStyle w:val="Default"/>
              <w:rPr>
                <w:sz w:val="20"/>
                <w:szCs w:val="20"/>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M.489-2 </w:t>
            </w:r>
          </w:p>
        </w:tc>
        <w:tc>
          <w:tcPr>
            <w:tcW w:w="2311" w:type="dxa"/>
            <w:shd w:val="clear" w:color="auto" w:fill="auto"/>
          </w:tcPr>
          <w:p w:rsidR="00523F33" w:rsidRPr="007F00A6" w:rsidRDefault="00523F33" w:rsidP="00523F33">
            <w:pPr>
              <w:pStyle w:val="Default"/>
              <w:rPr>
                <w:sz w:val="20"/>
                <w:szCs w:val="20"/>
              </w:rPr>
            </w:pPr>
            <w:r w:rsidRPr="007F00A6">
              <w:rPr>
                <w:sz w:val="20"/>
                <w:szCs w:val="20"/>
              </w:rPr>
              <w:t>Technical characteristics of VHF radiotelephone equipment operating in the maritime mobile service in channels spaced by 25 kHz</w:t>
            </w:r>
          </w:p>
        </w:tc>
        <w:tc>
          <w:tcPr>
            <w:tcW w:w="2347" w:type="dxa"/>
            <w:vMerge/>
            <w:shd w:val="clear" w:color="auto" w:fill="auto"/>
          </w:tcPr>
          <w:p w:rsidR="00523F33" w:rsidRPr="007F00A6" w:rsidRDefault="00523F33" w:rsidP="00523F33">
            <w:pPr>
              <w:pStyle w:val="Default"/>
              <w:rPr>
                <w:sz w:val="22"/>
                <w:szCs w:val="22"/>
              </w:rPr>
            </w:pP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Data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M.1842-1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Characteristics of VHF radio system and equipment for the exchange of data and electronic mail in the maritime mobile service RR Appendix 18 channels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A new technical characteristic will be required to support the use of VHF channels for digital data transmission – assuming that AIS is not selected as the maritime domain datalink of choice. </w:t>
            </w:r>
          </w:p>
          <w:p w:rsidR="00523F33" w:rsidRPr="007F00A6" w:rsidRDefault="00523F33" w:rsidP="00523F33">
            <w:pPr>
              <w:pStyle w:val="Default"/>
              <w:rPr>
                <w:sz w:val="20"/>
                <w:szCs w:val="20"/>
              </w:rPr>
            </w:pPr>
            <w:r w:rsidRPr="007F00A6">
              <w:rPr>
                <w:sz w:val="20"/>
                <w:szCs w:val="20"/>
              </w:rPr>
              <w:t xml:space="preserve">The current characteristic for VHF data exchange refers to the specific solution implemented by Telenor in Norway. If this solution is accepted by the maritime community, this characteristic could be amended. However, in the more likely scenario of a new datalink technology being proposed a new characteristic will be required. </w:t>
            </w:r>
          </w:p>
          <w:p w:rsidR="00523F33" w:rsidRPr="007F00A6" w:rsidRDefault="00523F33" w:rsidP="00523F33">
            <w:pPr>
              <w:pStyle w:val="Default"/>
              <w:rPr>
                <w:sz w:val="20"/>
                <w:szCs w:val="20"/>
              </w:rPr>
            </w:pPr>
            <w:r w:rsidRPr="007F00A6">
              <w:rPr>
                <w:sz w:val="20"/>
                <w:szCs w:val="20"/>
              </w:rPr>
              <w:t xml:space="preserve">WP 5B is working on the standardization of communication protocols for full implementation of standardized VHF data communications. </w:t>
            </w:r>
          </w:p>
        </w:tc>
        <w:tc>
          <w:tcPr>
            <w:tcW w:w="2127" w:type="dxa"/>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jc w:val="center"/>
              <w:rPr>
                <w:b/>
                <w:sz w:val="20"/>
                <w:szCs w:val="20"/>
              </w:rPr>
            </w:pPr>
            <w:r w:rsidRPr="007F00A6">
              <w:rPr>
                <w:b/>
                <w:bCs/>
                <w:sz w:val="20"/>
                <w:szCs w:val="20"/>
              </w:rPr>
              <w:t>SAR</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M.489-2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VHF radiotelephone equipment operating in the maritime mobile service in channels spaced by 25 kHz </w:t>
            </w:r>
          </w:p>
        </w:tc>
        <w:tc>
          <w:tcPr>
            <w:tcW w:w="2347" w:type="dxa"/>
            <w:shd w:val="clear" w:color="auto" w:fill="auto"/>
          </w:tcPr>
          <w:p w:rsidR="00523F33" w:rsidRPr="007F00A6" w:rsidRDefault="00523F33" w:rsidP="00523F33">
            <w:pPr>
              <w:pStyle w:val="Default"/>
              <w:rPr>
                <w:sz w:val="20"/>
                <w:szCs w:val="20"/>
              </w:rPr>
            </w:pPr>
            <w:r w:rsidRPr="007F00A6">
              <w:rPr>
                <w:sz w:val="20"/>
                <w:szCs w:val="20"/>
              </w:rPr>
              <w:t>No e-</w:t>
            </w:r>
            <w:proofErr w:type="spellStart"/>
            <w:r w:rsidRPr="007F00A6">
              <w:rPr>
                <w:sz w:val="20"/>
                <w:szCs w:val="20"/>
              </w:rPr>
              <w:t>Nav</w:t>
            </w:r>
            <w:proofErr w:type="spellEnd"/>
            <w:r w:rsidRPr="007F00A6">
              <w:rPr>
                <w:sz w:val="20"/>
                <w:szCs w:val="20"/>
              </w:rPr>
              <w:t xml:space="preserve"> related </w:t>
            </w:r>
            <w:proofErr w:type="spellStart"/>
            <w:r w:rsidRPr="007F00A6">
              <w:rPr>
                <w:sz w:val="20"/>
                <w:szCs w:val="20"/>
              </w:rPr>
              <w:t>comms</w:t>
            </w:r>
            <w:proofErr w:type="spellEnd"/>
            <w:r w:rsidRPr="007F00A6">
              <w:rPr>
                <w:sz w:val="20"/>
                <w:szCs w:val="20"/>
              </w:rPr>
              <w:t xml:space="preserve"> change is anticipated for the use of 121.5 MHz for short range SAR purposes. However, were the VHF channels to be revised the SAR associated </w:t>
            </w:r>
          </w:p>
          <w:p w:rsidR="00523F33" w:rsidRPr="007F00A6" w:rsidRDefault="00523F33" w:rsidP="00523F33">
            <w:pPr>
              <w:pStyle w:val="Default"/>
              <w:rPr>
                <w:sz w:val="20"/>
                <w:szCs w:val="20"/>
              </w:rPr>
            </w:pPr>
            <w:proofErr w:type="gramStart"/>
            <w:r w:rsidRPr="007F00A6">
              <w:rPr>
                <w:sz w:val="20"/>
                <w:szCs w:val="20"/>
              </w:rPr>
              <w:t>characteristic</w:t>
            </w:r>
            <w:proofErr w:type="gramEnd"/>
            <w:r w:rsidRPr="007F00A6">
              <w:rPr>
                <w:sz w:val="20"/>
                <w:szCs w:val="20"/>
              </w:rPr>
              <w:t xml:space="preserve"> (M.489) would in any event be updated.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vMerge w:val="restart"/>
            <w:shd w:val="clear" w:color="auto" w:fill="auto"/>
          </w:tcPr>
          <w:p w:rsidR="00523F33" w:rsidRPr="007F00A6" w:rsidRDefault="00523F33" w:rsidP="00523F33">
            <w:pPr>
              <w:pStyle w:val="Default"/>
              <w:rPr>
                <w:b/>
                <w:sz w:val="22"/>
                <w:szCs w:val="22"/>
              </w:rPr>
            </w:pPr>
            <w:r w:rsidRPr="007F00A6">
              <w:rPr>
                <w:b/>
                <w:sz w:val="22"/>
                <w:szCs w:val="22"/>
              </w:rPr>
              <w:t xml:space="preserve">HF </w:t>
            </w:r>
            <w:proofErr w:type="spellStart"/>
            <w:r w:rsidRPr="007F00A6">
              <w:rPr>
                <w:b/>
                <w:sz w:val="22"/>
                <w:szCs w:val="22"/>
              </w:rPr>
              <w:t>Comms</w:t>
            </w:r>
            <w:proofErr w:type="spellEnd"/>
          </w:p>
        </w:tc>
        <w:tc>
          <w:tcPr>
            <w:tcW w:w="1728" w:type="dxa"/>
            <w:vMerge w:val="restart"/>
            <w:shd w:val="clear" w:color="auto" w:fill="auto"/>
          </w:tcPr>
          <w:p w:rsidR="00523F33" w:rsidRPr="007F00A6" w:rsidRDefault="00523F33" w:rsidP="00523F33">
            <w:pPr>
              <w:pStyle w:val="Default"/>
              <w:jc w:val="center"/>
              <w:rPr>
                <w:b/>
                <w:sz w:val="20"/>
                <w:szCs w:val="20"/>
              </w:rPr>
            </w:pPr>
            <w:r w:rsidRPr="007F00A6">
              <w:rPr>
                <w:b/>
                <w:bCs/>
                <w:sz w:val="20"/>
                <w:szCs w:val="20"/>
              </w:rPr>
              <w:t>Voice</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M.1173-1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single-sideband transmitters used in the maritime mobile service for radiotelephony in the bands between 1 606.5 kHz (1 605 kHz Region 2) and 4 000 kHz and between 4 000 kHz and 27 500 kHz </w:t>
            </w:r>
          </w:p>
        </w:tc>
        <w:tc>
          <w:tcPr>
            <w:tcW w:w="2347" w:type="dxa"/>
            <w:vMerge w:val="restart"/>
            <w:shd w:val="clear" w:color="auto" w:fill="auto"/>
          </w:tcPr>
          <w:p w:rsidR="00523F33" w:rsidRPr="007F00A6" w:rsidRDefault="00523F33" w:rsidP="00523F33">
            <w:pPr>
              <w:pStyle w:val="Default"/>
              <w:rPr>
                <w:sz w:val="20"/>
                <w:szCs w:val="20"/>
              </w:rPr>
            </w:pPr>
            <w:r w:rsidRPr="007F00A6">
              <w:rPr>
                <w:sz w:val="20"/>
                <w:szCs w:val="20"/>
              </w:rPr>
              <w:t>No e-</w:t>
            </w:r>
            <w:proofErr w:type="spellStart"/>
            <w:r w:rsidRPr="007F00A6">
              <w:rPr>
                <w:sz w:val="20"/>
                <w:szCs w:val="20"/>
              </w:rPr>
              <w:t>Nav</w:t>
            </w:r>
            <w:proofErr w:type="spellEnd"/>
            <w:r w:rsidRPr="007F00A6">
              <w:rPr>
                <w:sz w:val="20"/>
                <w:szCs w:val="20"/>
              </w:rPr>
              <w:t xml:space="preserve"> related </w:t>
            </w:r>
            <w:proofErr w:type="spellStart"/>
            <w:r w:rsidRPr="007F00A6">
              <w:rPr>
                <w:sz w:val="20"/>
                <w:szCs w:val="20"/>
              </w:rPr>
              <w:t>comms</w:t>
            </w:r>
            <w:proofErr w:type="spellEnd"/>
            <w:r w:rsidRPr="007F00A6">
              <w:rPr>
                <w:sz w:val="20"/>
                <w:szCs w:val="20"/>
              </w:rPr>
              <w:t xml:space="preserve"> change is envisaged for HF voice services. However, if there is a broad encroachment of digital techniques into the band there may be a need to revise existing voice characteristics to accommodate data. </w:t>
            </w:r>
          </w:p>
        </w:tc>
        <w:tc>
          <w:tcPr>
            <w:tcW w:w="2127" w:type="dxa"/>
            <w:vMerge w:val="restart"/>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jc w:val="center"/>
              <w:rPr>
                <w:b/>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M.1082-1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International maritime MF/HF radiotelephone system with automatic facilities based on DSC signaling format </w:t>
            </w:r>
          </w:p>
        </w:tc>
        <w:tc>
          <w:tcPr>
            <w:tcW w:w="2347" w:type="dxa"/>
            <w:vMerge/>
            <w:shd w:val="clear" w:color="auto" w:fill="auto"/>
          </w:tcPr>
          <w:p w:rsidR="00523F33" w:rsidRPr="007F00A6" w:rsidRDefault="00523F33" w:rsidP="00523F33">
            <w:pPr>
              <w:pStyle w:val="Default"/>
              <w:rPr>
                <w:sz w:val="22"/>
                <w:szCs w:val="22"/>
              </w:rPr>
            </w:pPr>
          </w:p>
        </w:tc>
        <w:tc>
          <w:tcPr>
            <w:tcW w:w="2127" w:type="dxa"/>
            <w:vMerge/>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val="restart"/>
            <w:shd w:val="clear" w:color="auto" w:fill="auto"/>
          </w:tcPr>
          <w:p w:rsidR="00523F33" w:rsidRPr="007F00A6" w:rsidRDefault="00523F33" w:rsidP="00523F33">
            <w:pPr>
              <w:pStyle w:val="Default"/>
              <w:jc w:val="center"/>
              <w:rPr>
                <w:b/>
                <w:sz w:val="22"/>
                <w:szCs w:val="22"/>
              </w:rPr>
            </w:pPr>
            <w:r w:rsidRPr="007F00A6">
              <w:rPr>
                <w:b/>
                <w:sz w:val="22"/>
                <w:szCs w:val="22"/>
              </w:rPr>
              <w:t>Data</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M.1081-1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Automatic HF facsimile and data system for maritime mobile users </w:t>
            </w:r>
          </w:p>
        </w:tc>
        <w:tc>
          <w:tcPr>
            <w:tcW w:w="2347" w:type="dxa"/>
            <w:vMerge w:val="restart"/>
            <w:shd w:val="clear" w:color="auto" w:fill="auto"/>
          </w:tcPr>
          <w:p w:rsidR="00523F33" w:rsidRPr="007F00A6" w:rsidRDefault="00523F33" w:rsidP="00523F33">
            <w:pPr>
              <w:pStyle w:val="Default"/>
              <w:rPr>
                <w:sz w:val="20"/>
                <w:szCs w:val="20"/>
              </w:rPr>
            </w:pPr>
            <w:r w:rsidRPr="007F00A6">
              <w:rPr>
                <w:sz w:val="20"/>
                <w:szCs w:val="20"/>
              </w:rPr>
              <w:t xml:space="preserve">There are a number of existing technical characteristics relating to data exchange in the HF band that include both outmoded legacy technologies as well as candidate future </w:t>
            </w:r>
            <w:r w:rsidRPr="007F00A6">
              <w:rPr>
                <w:sz w:val="20"/>
                <w:szCs w:val="20"/>
              </w:rPr>
              <w:lastRenderedPageBreak/>
              <w:t xml:space="preserve">technologies. </w:t>
            </w:r>
          </w:p>
          <w:p w:rsidR="00523F33" w:rsidRPr="007F00A6" w:rsidRDefault="00523F33" w:rsidP="00523F33">
            <w:pPr>
              <w:pStyle w:val="Default"/>
              <w:rPr>
                <w:sz w:val="20"/>
                <w:szCs w:val="20"/>
              </w:rPr>
            </w:pPr>
            <w:r w:rsidRPr="007F00A6">
              <w:rPr>
                <w:sz w:val="20"/>
                <w:szCs w:val="20"/>
              </w:rPr>
              <w:t xml:space="preserve">There needs to be either an update to M.1798, or else a new characteristic to describe the selected HF digital data scheme to be used under e-Navigation. Currently M.1798 and F.1821 describes multi-channel HF data links such as the system currently deployed by Globe Wireless for commercial services (email, etc.). </w:t>
            </w:r>
          </w:p>
        </w:tc>
        <w:tc>
          <w:tcPr>
            <w:tcW w:w="2127" w:type="dxa"/>
            <w:shd w:val="clear" w:color="auto" w:fill="auto"/>
          </w:tcPr>
          <w:p w:rsidR="00523F33" w:rsidRPr="007F00A6" w:rsidRDefault="00523F33" w:rsidP="00523F33">
            <w:pPr>
              <w:pStyle w:val="Default"/>
              <w:rPr>
                <w:sz w:val="20"/>
                <w:szCs w:val="20"/>
              </w:rPr>
            </w:pPr>
            <w:r w:rsidRPr="007F00A6">
              <w:rPr>
                <w:sz w:val="20"/>
                <w:szCs w:val="20"/>
              </w:rPr>
              <w:lastRenderedPageBreak/>
              <w:t xml:space="preserve">WRC-12 decided channeling arrangements in AP17, effecting on 1 January 2017 for the implementation of HF data communications. </w:t>
            </w: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M.1798-1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Characteristics of HF radio equipment for the exchange of digital data and electronic mail in the maritime mobile service </w:t>
            </w:r>
          </w:p>
        </w:tc>
        <w:tc>
          <w:tcPr>
            <w:tcW w:w="2347" w:type="dxa"/>
            <w:vMerge/>
            <w:shd w:val="clear" w:color="auto" w:fill="auto"/>
          </w:tcPr>
          <w:p w:rsidR="00523F33" w:rsidRPr="007F00A6" w:rsidRDefault="00523F33" w:rsidP="00523F33">
            <w:pPr>
              <w:pStyle w:val="Default"/>
              <w:rPr>
                <w:sz w:val="22"/>
                <w:szCs w:val="22"/>
              </w:rPr>
            </w:pPr>
          </w:p>
        </w:tc>
        <w:tc>
          <w:tcPr>
            <w:tcW w:w="2127" w:type="dxa"/>
            <w:vMerge w:val="restart"/>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M.627-1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for HF maritime radio equipment using narrow-band phase-shift keying (NBPSK) telegraphy </w:t>
            </w:r>
          </w:p>
        </w:tc>
        <w:tc>
          <w:tcPr>
            <w:tcW w:w="2347" w:type="dxa"/>
            <w:vMerge/>
            <w:shd w:val="clear" w:color="auto" w:fill="auto"/>
          </w:tcPr>
          <w:p w:rsidR="00523F33" w:rsidRPr="007F00A6" w:rsidRDefault="00523F33" w:rsidP="00523F33">
            <w:pPr>
              <w:pStyle w:val="Default"/>
              <w:rPr>
                <w:sz w:val="22"/>
                <w:szCs w:val="22"/>
              </w:rPr>
            </w:pPr>
          </w:p>
        </w:tc>
        <w:tc>
          <w:tcPr>
            <w:tcW w:w="2127" w:type="dxa"/>
            <w:vMerge/>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F.1821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Characteristics of advanced digital high frequency (HF) radiocommunication systems </w:t>
            </w:r>
          </w:p>
        </w:tc>
        <w:tc>
          <w:tcPr>
            <w:tcW w:w="2347" w:type="dxa"/>
            <w:vMerge/>
            <w:shd w:val="clear" w:color="auto" w:fill="auto"/>
          </w:tcPr>
          <w:p w:rsidR="00523F33" w:rsidRPr="007F00A6" w:rsidRDefault="00523F33" w:rsidP="00523F33">
            <w:pPr>
              <w:pStyle w:val="Default"/>
              <w:rPr>
                <w:sz w:val="22"/>
                <w:szCs w:val="22"/>
              </w:rPr>
            </w:pPr>
          </w:p>
        </w:tc>
        <w:tc>
          <w:tcPr>
            <w:tcW w:w="2127" w:type="dxa"/>
            <w:vMerge/>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val="restart"/>
            <w:shd w:val="clear" w:color="auto" w:fill="auto"/>
          </w:tcPr>
          <w:p w:rsidR="00523F33" w:rsidRPr="007F00A6" w:rsidRDefault="00523F33" w:rsidP="00523F33">
            <w:pPr>
              <w:pStyle w:val="Default"/>
              <w:rPr>
                <w:sz w:val="20"/>
                <w:szCs w:val="20"/>
              </w:rPr>
            </w:pPr>
            <w:r w:rsidRPr="007F00A6">
              <w:rPr>
                <w:b/>
                <w:bCs/>
                <w:sz w:val="20"/>
                <w:szCs w:val="20"/>
              </w:rPr>
              <w:t xml:space="preserve">NAVTEX / NBDP </w:t>
            </w:r>
          </w:p>
        </w:tc>
        <w:tc>
          <w:tcPr>
            <w:tcW w:w="1728" w:type="dxa"/>
            <w:vMerge w:val="restart"/>
            <w:shd w:val="clear" w:color="auto" w:fill="auto"/>
          </w:tcPr>
          <w:p w:rsidR="00523F33" w:rsidRPr="007F00A6" w:rsidRDefault="00523F33" w:rsidP="00523F33">
            <w:pPr>
              <w:pStyle w:val="Default"/>
              <w:rPr>
                <w:sz w:val="20"/>
                <w:szCs w:val="20"/>
              </w:rPr>
            </w:pPr>
            <w:r w:rsidRPr="007F00A6">
              <w:rPr>
                <w:b/>
                <w:bCs/>
                <w:sz w:val="20"/>
                <w:szCs w:val="20"/>
              </w:rPr>
              <w:t xml:space="preserve">MSI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M.625-4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Direct-Printing Telegraph Equipment Employing Automatic Identification in the Maritime Mobile Service </w:t>
            </w:r>
          </w:p>
        </w:tc>
        <w:tc>
          <w:tcPr>
            <w:tcW w:w="2347" w:type="dxa"/>
            <w:vMerge w:val="restart"/>
            <w:shd w:val="clear" w:color="auto" w:fill="auto"/>
          </w:tcPr>
          <w:p w:rsidR="00523F33" w:rsidRPr="007F00A6" w:rsidRDefault="00523F33" w:rsidP="00523F33">
            <w:pPr>
              <w:pStyle w:val="Default"/>
              <w:rPr>
                <w:sz w:val="20"/>
                <w:szCs w:val="20"/>
              </w:rPr>
            </w:pPr>
            <w:r w:rsidRPr="007F00A6">
              <w:rPr>
                <w:sz w:val="20"/>
                <w:szCs w:val="20"/>
              </w:rPr>
              <w:t xml:space="preserve">If under e-Navigation the NAVTEX data is carried across different communication links there may be a need to provide a new characteristic to accommodate it. For this purpose, WP 5B developed Recommendation M.2010. Also, WRC-12 exclusively allocated 495-505 kHz to MMS for digital broadcasting of maritime safety and security related information using M.2010. </w:t>
            </w:r>
          </w:p>
        </w:tc>
        <w:tc>
          <w:tcPr>
            <w:tcW w:w="2127" w:type="dxa"/>
            <w:vMerge w:val="restart"/>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M.540-2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Operational and Technical Characteristics for an Automated Direct- Printing Telegraph System for Promulgation of Navigational and Meteorological Warnings and Urgent Information to Ships - Section 8B - Maritime Mobile Service; Telegraphy and Related Subjects. </w:t>
            </w:r>
          </w:p>
        </w:tc>
        <w:tc>
          <w:tcPr>
            <w:tcW w:w="2347" w:type="dxa"/>
            <w:vMerge/>
            <w:shd w:val="clear" w:color="auto" w:fill="auto"/>
          </w:tcPr>
          <w:p w:rsidR="00523F33" w:rsidRPr="007F00A6" w:rsidRDefault="00523F33" w:rsidP="00523F33">
            <w:pPr>
              <w:pStyle w:val="Default"/>
              <w:rPr>
                <w:sz w:val="22"/>
                <w:szCs w:val="22"/>
              </w:rPr>
            </w:pPr>
          </w:p>
        </w:tc>
        <w:tc>
          <w:tcPr>
            <w:tcW w:w="2127" w:type="dxa"/>
            <w:vMerge/>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M.688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for a high frequency direct-printing telegraph system for promulgation of high seas and NAVTEX-type maritime safety information </w:t>
            </w:r>
          </w:p>
        </w:tc>
        <w:tc>
          <w:tcPr>
            <w:tcW w:w="2347" w:type="dxa"/>
            <w:vMerge/>
            <w:shd w:val="clear" w:color="auto" w:fill="auto"/>
          </w:tcPr>
          <w:p w:rsidR="00523F33" w:rsidRPr="007F00A6" w:rsidRDefault="00523F33" w:rsidP="00523F33">
            <w:pPr>
              <w:pStyle w:val="Default"/>
              <w:rPr>
                <w:sz w:val="22"/>
                <w:szCs w:val="22"/>
              </w:rPr>
            </w:pPr>
          </w:p>
        </w:tc>
        <w:tc>
          <w:tcPr>
            <w:tcW w:w="2127" w:type="dxa"/>
            <w:vMerge/>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M.492-6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Operational procedures for the use of direct-printing telegraph equipment in the maritime mobile service </w:t>
            </w:r>
          </w:p>
        </w:tc>
        <w:tc>
          <w:tcPr>
            <w:tcW w:w="2347" w:type="dxa"/>
            <w:vMerge/>
            <w:shd w:val="clear" w:color="auto" w:fill="auto"/>
          </w:tcPr>
          <w:p w:rsidR="00523F33" w:rsidRPr="007F00A6" w:rsidRDefault="00523F33" w:rsidP="00523F33">
            <w:pPr>
              <w:pStyle w:val="Default"/>
              <w:rPr>
                <w:sz w:val="22"/>
                <w:szCs w:val="22"/>
              </w:rPr>
            </w:pPr>
          </w:p>
        </w:tc>
        <w:tc>
          <w:tcPr>
            <w:tcW w:w="2127" w:type="dxa"/>
            <w:vMerge/>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vMerge/>
            <w:shd w:val="clear" w:color="auto" w:fill="auto"/>
          </w:tcPr>
          <w:p w:rsidR="00523F33" w:rsidRPr="007F00A6" w:rsidRDefault="00523F33" w:rsidP="00523F33">
            <w:pPr>
              <w:pStyle w:val="Default"/>
              <w:rPr>
                <w:sz w:val="22"/>
                <w:szCs w:val="22"/>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M.476-5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Direct-Printing Telegraph Equipment in the Maritime Mobile Service </w:t>
            </w:r>
          </w:p>
        </w:tc>
        <w:tc>
          <w:tcPr>
            <w:tcW w:w="2347" w:type="dxa"/>
            <w:vMerge/>
            <w:shd w:val="clear" w:color="auto" w:fill="auto"/>
          </w:tcPr>
          <w:p w:rsidR="00523F33" w:rsidRPr="007F00A6" w:rsidRDefault="00523F33" w:rsidP="00523F33">
            <w:pPr>
              <w:pStyle w:val="Default"/>
              <w:rPr>
                <w:sz w:val="22"/>
                <w:szCs w:val="22"/>
              </w:rPr>
            </w:pPr>
          </w:p>
        </w:tc>
        <w:tc>
          <w:tcPr>
            <w:tcW w:w="2127" w:type="dxa"/>
            <w:vMerge/>
            <w:shd w:val="clear" w:color="auto" w:fill="auto"/>
          </w:tcPr>
          <w:p w:rsidR="00523F33" w:rsidRPr="007F00A6" w:rsidRDefault="00523F33" w:rsidP="00523F33">
            <w:pPr>
              <w:pStyle w:val="Default"/>
              <w:rPr>
                <w:sz w:val="22"/>
                <w:szCs w:val="22"/>
              </w:rPr>
            </w:pP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t xml:space="preserve">NAVDATA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Data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M.2010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Characteristics of a digital system, named Navigational Data for broadcasting maritime safety and security related information from shore-to-ship in the 500 kHz band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This technical characteristic may be used for e-Navigation for digital broadcasting maritime safety and security related information from shore to ship on 495-505 kHz with high data rate.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WRC-12 allocated 495-505 kHz to the MMS exclusively for the high-speed digital broadcasting, effective on 1 January 2013. </w:t>
            </w:r>
          </w:p>
        </w:tc>
      </w:tr>
      <w:tr w:rsidR="00523F33" w:rsidTr="00523F33">
        <w:trPr>
          <w:cantSplit/>
        </w:trPr>
        <w:tc>
          <w:tcPr>
            <w:tcW w:w="1864" w:type="dxa"/>
            <w:vMerge w:val="restart"/>
            <w:shd w:val="clear" w:color="auto" w:fill="auto"/>
          </w:tcPr>
          <w:p w:rsidR="00523F33" w:rsidRPr="007F00A6" w:rsidRDefault="00523F33" w:rsidP="00523F33">
            <w:pPr>
              <w:pStyle w:val="Default"/>
              <w:rPr>
                <w:sz w:val="20"/>
                <w:szCs w:val="20"/>
              </w:rPr>
            </w:pPr>
            <w:r w:rsidRPr="007F00A6">
              <w:rPr>
                <w:b/>
                <w:bCs/>
                <w:sz w:val="20"/>
                <w:szCs w:val="20"/>
              </w:rPr>
              <w:t xml:space="preserve">On board </w:t>
            </w:r>
            <w:proofErr w:type="spellStart"/>
            <w:r w:rsidRPr="007F00A6">
              <w:rPr>
                <w:b/>
                <w:bCs/>
                <w:sz w:val="20"/>
                <w:szCs w:val="20"/>
              </w:rPr>
              <w:t>Comms</w:t>
            </w:r>
            <w:proofErr w:type="spellEnd"/>
            <w:r w:rsidRPr="007F00A6">
              <w:rPr>
                <w:b/>
                <w:bCs/>
                <w:sz w:val="20"/>
                <w:szCs w:val="20"/>
              </w:rPr>
              <w:t xml:space="preserve">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UHF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M.1174-2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equipment used for on-board vessel communications in the bands between 450 and 470 MHz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WRC-15 Agenda Item 1.15 will consider spectrum demands for on-board communication and there may be a need to update the existing characteristics to support the implementation of digital PMR.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This task should be coordinated through WP5B/SG5 most likely under a new question </w:t>
            </w: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Wi-Fi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F.2086-1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and operational characteristics and applications of broadband wireless access in the fixed service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If Wi-Fi stations are to be adopted for on-board data communications there may be a need for a new characteristic associated with is use in the maritime mobile domain.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This task should be coordinated through WP5B/SG5 most likely under a new question. </w:t>
            </w:r>
          </w:p>
        </w:tc>
      </w:tr>
      <w:tr w:rsidR="00523F33" w:rsidTr="00523F33">
        <w:trPr>
          <w:cantSplit/>
        </w:trPr>
        <w:tc>
          <w:tcPr>
            <w:tcW w:w="1864" w:type="dxa"/>
            <w:vMerge w:val="restart"/>
            <w:shd w:val="clear" w:color="auto" w:fill="auto"/>
          </w:tcPr>
          <w:p w:rsidR="00523F33" w:rsidRPr="007F00A6" w:rsidRDefault="00523F33" w:rsidP="00523F33">
            <w:pPr>
              <w:pStyle w:val="Default"/>
              <w:rPr>
                <w:sz w:val="20"/>
                <w:szCs w:val="20"/>
              </w:rPr>
            </w:pPr>
            <w:r w:rsidRPr="007F00A6">
              <w:rPr>
                <w:b/>
                <w:bCs/>
                <w:sz w:val="20"/>
                <w:szCs w:val="20"/>
              </w:rPr>
              <w:t xml:space="preserve">Satellite </w:t>
            </w:r>
            <w:proofErr w:type="spellStart"/>
            <w:r w:rsidRPr="007F00A6">
              <w:rPr>
                <w:b/>
                <w:bCs/>
                <w:sz w:val="20"/>
                <w:szCs w:val="20"/>
              </w:rPr>
              <w:t>Comms</w:t>
            </w:r>
            <w:proofErr w:type="spellEnd"/>
            <w:r w:rsidRPr="007F00A6">
              <w:rPr>
                <w:b/>
                <w:bCs/>
                <w:sz w:val="20"/>
                <w:szCs w:val="20"/>
              </w:rPr>
              <w:t xml:space="preserve">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Broadband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S.1709-1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air interfaces for global broadband satellite systems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Broadband over satellite is an existing application of current satellite systems and does not warrant a specific characteristic for the maritime domain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MSI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S.1709-1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air interfaces for global broadband satellite systems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The transmission of MSI over broadband may warrant a characteristic to define the data layers.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This task should be coordinated through WP4C/SG4 under existing question 87-4/4 </w:t>
            </w: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t xml:space="preserve">DGNSS </w:t>
            </w:r>
          </w:p>
        </w:tc>
        <w:tc>
          <w:tcPr>
            <w:tcW w:w="1728" w:type="dxa"/>
            <w:shd w:val="clear" w:color="auto" w:fill="auto"/>
          </w:tcPr>
          <w:p w:rsidR="00523F33" w:rsidRPr="007F00A6" w:rsidRDefault="00523F33" w:rsidP="00523F33">
            <w:pPr>
              <w:pStyle w:val="Default"/>
              <w:rPr>
                <w:sz w:val="20"/>
                <w:szCs w:val="20"/>
              </w:rPr>
            </w:pP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M.823-3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differential transmissions for global navigation satellite systems from maritime radio beacons in the frequency band 283.5-315 kHz in Region 1 and 285-325 kHz in Regions 2 and 3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The current characteristic M.823-3 will ultimately need to be updated to accommodate new developments in GNSS such as Galileo and COMPASS.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This task should be coordinated through WP5B/SG5. </w:t>
            </w: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lastRenderedPageBreak/>
              <w:t xml:space="preserve">Port Services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WiMax / 2G / 3G / 4G </w:t>
            </w:r>
          </w:p>
        </w:tc>
        <w:tc>
          <w:tcPr>
            <w:tcW w:w="2071" w:type="dxa"/>
            <w:shd w:val="clear" w:color="auto" w:fill="auto"/>
          </w:tcPr>
          <w:p w:rsidR="00523F33" w:rsidRPr="007F00A6" w:rsidRDefault="00523F33" w:rsidP="00523F33">
            <w:pPr>
              <w:pStyle w:val="Default"/>
              <w:rPr>
                <w:sz w:val="22"/>
                <w:szCs w:val="22"/>
              </w:rPr>
            </w:pPr>
          </w:p>
        </w:tc>
        <w:tc>
          <w:tcPr>
            <w:tcW w:w="2311" w:type="dxa"/>
            <w:shd w:val="clear" w:color="auto" w:fill="auto"/>
          </w:tcPr>
          <w:p w:rsidR="00523F33" w:rsidRPr="007F00A6" w:rsidRDefault="00523F33" w:rsidP="00523F33">
            <w:pPr>
              <w:pStyle w:val="Default"/>
              <w:rPr>
                <w:sz w:val="22"/>
                <w:szCs w:val="22"/>
              </w:rPr>
            </w:pP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The maritime community will make use of technologies developed and standardized for other applications in port. No maritime specific characteristics are required.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t xml:space="preserve">Inter-ship Broadband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WiMax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M.1801-1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Radio interface standards for broadband wireless access systems, including mobile and nomadic applications, in the mobile service operating below 6 GHz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Under e-Navigation, ad-hoc </w:t>
            </w:r>
            <w:proofErr w:type="gramStart"/>
            <w:r w:rsidRPr="007F00A6">
              <w:rPr>
                <w:sz w:val="20"/>
                <w:szCs w:val="20"/>
              </w:rPr>
              <w:t>mesh</w:t>
            </w:r>
            <w:proofErr w:type="gramEnd"/>
            <w:r w:rsidRPr="007F00A6">
              <w:rPr>
                <w:sz w:val="20"/>
                <w:szCs w:val="20"/>
              </w:rPr>
              <w:t xml:space="preserve"> WiMax networks could be deployed to provide broadband coastal networks. This would require a specific form of implementation of WiMax that would necessitate a specific technical characteristic.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This task should be coordinated through WP5B/SG5 possibly under existing questions 212/8 and 238/8. </w:t>
            </w: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t xml:space="preserve">Loran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eLoran data channel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M.589-3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methods of data transmission and interference protection for radionavigation services in the frequency bands between 70 and 130 kHz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The existing technical characteristic will need to be revised to accommodate the definitive 9th pulse, Eurofix and/or new modulation schemes selected for the eLoran data channel.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This task should be coordinated through WP5B/SG5 under a new question. </w:t>
            </w: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t xml:space="preserve">Radar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SART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M.628-5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for Search and Rescue Radar Transponders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Relates to 9 GHz SART, so no change required.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Racon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M.824-3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parameters of radar beacons (Racons) </w:t>
            </w:r>
          </w:p>
        </w:tc>
        <w:tc>
          <w:tcPr>
            <w:tcW w:w="2347" w:type="dxa"/>
            <w:shd w:val="clear" w:color="auto" w:fill="auto"/>
          </w:tcPr>
          <w:p w:rsidR="00523F33" w:rsidRPr="007F00A6" w:rsidRDefault="00523F33" w:rsidP="00523F33">
            <w:pPr>
              <w:pStyle w:val="Default"/>
              <w:rPr>
                <w:sz w:val="20"/>
                <w:szCs w:val="20"/>
              </w:rPr>
            </w:pPr>
            <w:r w:rsidRPr="007F00A6">
              <w:rPr>
                <w:sz w:val="20"/>
                <w:szCs w:val="20"/>
              </w:rPr>
              <w:t>No e-</w:t>
            </w:r>
            <w:proofErr w:type="spellStart"/>
            <w:r w:rsidRPr="007F00A6">
              <w:rPr>
                <w:sz w:val="20"/>
                <w:szCs w:val="20"/>
              </w:rPr>
              <w:t>Nav</w:t>
            </w:r>
            <w:proofErr w:type="spellEnd"/>
            <w:r w:rsidRPr="007F00A6">
              <w:rPr>
                <w:sz w:val="20"/>
                <w:szCs w:val="20"/>
              </w:rPr>
              <w:t xml:space="preserve"> related </w:t>
            </w:r>
            <w:proofErr w:type="spellStart"/>
            <w:r w:rsidRPr="007F00A6">
              <w:rPr>
                <w:sz w:val="20"/>
                <w:szCs w:val="20"/>
              </w:rPr>
              <w:t>comms</w:t>
            </w:r>
            <w:proofErr w:type="spellEnd"/>
            <w:r w:rsidRPr="007F00A6">
              <w:rPr>
                <w:sz w:val="20"/>
                <w:szCs w:val="20"/>
              </w:rPr>
              <w:t xml:space="preserve"> change.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Radio determination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M.1460-1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and operational characteristics and protection criteria of radiodetermination radars in the 2 900-3 100 MHz band </w:t>
            </w:r>
          </w:p>
        </w:tc>
        <w:tc>
          <w:tcPr>
            <w:tcW w:w="2347" w:type="dxa"/>
            <w:shd w:val="clear" w:color="auto" w:fill="auto"/>
          </w:tcPr>
          <w:p w:rsidR="00523F33" w:rsidRPr="007F00A6" w:rsidRDefault="00523F33" w:rsidP="00523F33">
            <w:pPr>
              <w:pStyle w:val="Default"/>
              <w:rPr>
                <w:sz w:val="20"/>
                <w:szCs w:val="20"/>
              </w:rPr>
            </w:pPr>
            <w:r w:rsidRPr="007F00A6">
              <w:rPr>
                <w:sz w:val="20"/>
                <w:szCs w:val="20"/>
              </w:rPr>
              <w:t>No e-</w:t>
            </w:r>
            <w:proofErr w:type="spellStart"/>
            <w:r w:rsidRPr="007F00A6">
              <w:rPr>
                <w:sz w:val="20"/>
                <w:szCs w:val="20"/>
              </w:rPr>
              <w:t>Nav</w:t>
            </w:r>
            <w:proofErr w:type="spellEnd"/>
            <w:r w:rsidRPr="007F00A6">
              <w:rPr>
                <w:sz w:val="20"/>
                <w:szCs w:val="20"/>
              </w:rPr>
              <w:t xml:space="preserve"> related </w:t>
            </w:r>
            <w:proofErr w:type="spellStart"/>
            <w:r w:rsidRPr="007F00A6">
              <w:rPr>
                <w:sz w:val="20"/>
                <w:szCs w:val="20"/>
              </w:rPr>
              <w:t>comms</w:t>
            </w:r>
            <w:proofErr w:type="spellEnd"/>
            <w:r w:rsidRPr="007F00A6">
              <w:rPr>
                <w:sz w:val="20"/>
                <w:szCs w:val="20"/>
              </w:rPr>
              <w:t xml:space="preserve"> change. </w:t>
            </w:r>
          </w:p>
        </w:tc>
        <w:tc>
          <w:tcPr>
            <w:tcW w:w="2127" w:type="dxa"/>
            <w:shd w:val="clear" w:color="auto" w:fill="auto"/>
          </w:tcPr>
          <w:p w:rsidR="00523F33" w:rsidRDefault="00523F33" w:rsidP="00523F33">
            <w:pPr>
              <w:pStyle w:val="Default"/>
            </w:pPr>
            <w:r>
              <w:t xml:space="preserve">N/A </w:t>
            </w:r>
          </w:p>
        </w:tc>
      </w:tr>
      <w:tr w:rsidR="00523F33" w:rsidTr="00523F33">
        <w:trPr>
          <w:cantSplit/>
        </w:trPr>
        <w:tc>
          <w:tcPr>
            <w:tcW w:w="1864" w:type="dxa"/>
            <w:vMerge w:val="restart"/>
            <w:shd w:val="clear" w:color="auto" w:fill="auto"/>
          </w:tcPr>
          <w:p w:rsidR="00523F33" w:rsidRPr="007F00A6" w:rsidRDefault="00523F33" w:rsidP="00523F33">
            <w:pPr>
              <w:pStyle w:val="Default"/>
              <w:rPr>
                <w:sz w:val="20"/>
                <w:szCs w:val="20"/>
              </w:rPr>
            </w:pPr>
            <w:r w:rsidRPr="007F00A6">
              <w:rPr>
                <w:b/>
                <w:bCs/>
                <w:sz w:val="20"/>
                <w:szCs w:val="20"/>
              </w:rPr>
              <w:t xml:space="preserve">EPIRB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VHF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M.690-2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Technical characteristics of emergency position-indicating radio beacons (EPIRBs) operating on the carrier frequencies of 121.5 MHz and 243 MHz </w:t>
            </w:r>
          </w:p>
        </w:tc>
        <w:tc>
          <w:tcPr>
            <w:tcW w:w="2347" w:type="dxa"/>
            <w:shd w:val="clear" w:color="auto" w:fill="auto"/>
          </w:tcPr>
          <w:p w:rsidR="00523F33" w:rsidRPr="007F00A6" w:rsidRDefault="00523F33" w:rsidP="00523F33">
            <w:pPr>
              <w:pStyle w:val="Default"/>
              <w:rPr>
                <w:sz w:val="20"/>
                <w:szCs w:val="20"/>
              </w:rPr>
            </w:pPr>
            <w:r w:rsidRPr="007F00A6">
              <w:rPr>
                <w:sz w:val="20"/>
                <w:szCs w:val="20"/>
              </w:rPr>
              <w:t>No e-</w:t>
            </w:r>
            <w:proofErr w:type="spellStart"/>
            <w:r w:rsidRPr="007F00A6">
              <w:rPr>
                <w:sz w:val="20"/>
                <w:szCs w:val="20"/>
              </w:rPr>
              <w:t>Nav</w:t>
            </w:r>
            <w:proofErr w:type="spellEnd"/>
            <w:r w:rsidRPr="007F00A6">
              <w:rPr>
                <w:sz w:val="20"/>
                <w:szCs w:val="20"/>
              </w:rPr>
              <w:t xml:space="preserve"> related </w:t>
            </w:r>
            <w:proofErr w:type="spellStart"/>
            <w:r w:rsidRPr="007F00A6">
              <w:rPr>
                <w:sz w:val="20"/>
                <w:szCs w:val="20"/>
              </w:rPr>
              <w:t>comms</w:t>
            </w:r>
            <w:proofErr w:type="spellEnd"/>
            <w:r w:rsidRPr="007F00A6">
              <w:rPr>
                <w:sz w:val="20"/>
                <w:szCs w:val="20"/>
              </w:rPr>
              <w:t xml:space="preserve"> change.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vMerge/>
            <w:shd w:val="clear" w:color="auto" w:fill="auto"/>
          </w:tcPr>
          <w:p w:rsidR="00523F33" w:rsidRPr="007F00A6" w:rsidRDefault="00523F33" w:rsidP="00523F33">
            <w:pPr>
              <w:pStyle w:val="Default"/>
              <w:rPr>
                <w:sz w:val="22"/>
                <w:szCs w:val="22"/>
              </w:rPr>
            </w:pP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Satellite (COSPAS / SARSAT)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M.633-4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Transmission characteristics of a satellite emergency position-indicating radio beacon (satellite EPIRB) system operating through a satellite system in the 406 MHz band </w:t>
            </w:r>
          </w:p>
        </w:tc>
        <w:tc>
          <w:tcPr>
            <w:tcW w:w="2347" w:type="dxa"/>
            <w:shd w:val="clear" w:color="auto" w:fill="auto"/>
          </w:tcPr>
          <w:p w:rsidR="00523F33" w:rsidRPr="007F00A6" w:rsidRDefault="00523F33" w:rsidP="00523F33">
            <w:pPr>
              <w:pStyle w:val="Default"/>
              <w:rPr>
                <w:sz w:val="20"/>
                <w:szCs w:val="20"/>
              </w:rPr>
            </w:pPr>
            <w:r w:rsidRPr="007F00A6">
              <w:rPr>
                <w:sz w:val="20"/>
                <w:szCs w:val="20"/>
              </w:rPr>
              <w:t>No e-</w:t>
            </w:r>
            <w:proofErr w:type="spellStart"/>
            <w:r w:rsidRPr="007F00A6">
              <w:rPr>
                <w:sz w:val="20"/>
                <w:szCs w:val="20"/>
              </w:rPr>
              <w:t>Nav</w:t>
            </w:r>
            <w:proofErr w:type="spellEnd"/>
            <w:r w:rsidRPr="007F00A6">
              <w:rPr>
                <w:sz w:val="20"/>
                <w:szCs w:val="20"/>
              </w:rPr>
              <w:t xml:space="preserve"> related </w:t>
            </w:r>
            <w:proofErr w:type="spellStart"/>
            <w:r w:rsidRPr="007F00A6">
              <w:rPr>
                <w:sz w:val="20"/>
                <w:szCs w:val="20"/>
              </w:rPr>
              <w:t>comms</w:t>
            </w:r>
            <w:proofErr w:type="spellEnd"/>
            <w:r w:rsidRPr="007F00A6">
              <w:rPr>
                <w:sz w:val="20"/>
                <w:szCs w:val="20"/>
              </w:rPr>
              <w:t xml:space="preserve"> change.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r w:rsidR="00523F33" w:rsidTr="00523F33">
        <w:trPr>
          <w:cantSplit/>
        </w:trPr>
        <w:tc>
          <w:tcPr>
            <w:tcW w:w="1864" w:type="dxa"/>
            <w:shd w:val="clear" w:color="auto" w:fill="auto"/>
          </w:tcPr>
          <w:p w:rsidR="00523F33" w:rsidRPr="007F00A6" w:rsidRDefault="00523F33" w:rsidP="00523F33">
            <w:pPr>
              <w:pStyle w:val="Default"/>
              <w:rPr>
                <w:sz w:val="20"/>
                <w:szCs w:val="20"/>
              </w:rPr>
            </w:pPr>
            <w:r w:rsidRPr="007F00A6">
              <w:rPr>
                <w:b/>
                <w:bCs/>
                <w:sz w:val="20"/>
                <w:szCs w:val="20"/>
              </w:rPr>
              <w:t xml:space="preserve">EPIRB </w:t>
            </w:r>
          </w:p>
        </w:tc>
        <w:tc>
          <w:tcPr>
            <w:tcW w:w="1728" w:type="dxa"/>
            <w:shd w:val="clear" w:color="auto" w:fill="auto"/>
          </w:tcPr>
          <w:p w:rsidR="00523F33" w:rsidRPr="007F00A6" w:rsidRDefault="00523F33" w:rsidP="00523F33">
            <w:pPr>
              <w:pStyle w:val="Default"/>
              <w:rPr>
                <w:sz w:val="20"/>
                <w:szCs w:val="20"/>
              </w:rPr>
            </w:pPr>
            <w:r w:rsidRPr="007F00A6">
              <w:rPr>
                <w:b/>
                <w:bCs/>
                <w:sz w:val="20"/>
                <w:szCs w:val="20"/>
              </w:rPr>
              <w:t xml:space="preserve">Satellite </w:t>
            </w:r>
          </w:p>
        </w:tc>
        <w:tc>
          <w:tcPr>
            <w:tcW w:w="2071" w:type="dxa"/>
            <w:shd w:val="clear" w:color="auto" w:fill="auto"/>
          </w:tcPr>
          <w:p w:rsidR="00523F33" w:rsidRPr="007F00A6" w:rsidRDefault="00523F33" w:rsidP="00523F33">
            <w:pPr>
              <w:pStyle w:val="Default"/>
              <w:rPr>
                <w:sz w:val="20"/>
                <w:szCs w:val="20"/>
              </w:rPr>
            </w:pPr>
            <w:r w:rsidRPr="007F00A6">
              <w:rPr>
                <w:sz w:val="20"/>
                <w:szCs w:val="20"/>
              </w:rPr>
              <w:t xml:space="preserve">ITU-R M.632-3 </w:t>
            </w:r>
          </w:p>
        </w:tc>
        <w:tc>
          <w:tcPr>
            <w:tcW w:w="2311" w:type="dxa"/>
            <w:shd w:val="clear" w:color="auto" w:fill="auto"/>
          </w:tcPr>
          <w:p w:rsidR="00523F33" w:rsidRPr="007F00A6" w:rsidRDefault="00523F33" w:rsidP="00523F33">
            <w:pPr>
              <w:pStyle w:val="Default"/>
              <w:rPr>
                <w:sz w:val="20"/>
                <w:szCs w:val="20"/>
              </w:rPr>
            </w:pPr>
            <w:r w:rsidRPr="007F00A6">
              <w:rPr>
                <w:sz w:val="20"/>
                <w:szCs w:val="20"/>
              </w:rPr>
              <w:t xml:space="preserve">Transmission Characteristics of a Satellite Emergency Position Indicating Radio Beacon (Satellite EPIRB) System Operating Through Geostationary Satellites in the 1.6 GHz Band </w:t>
            </w:r>
          </w:p>
        </w:tc>
        <w:tc>
          <w:tcPr>
            <w:tcW w:w="2347" w:type="dxa"/>
            <w:shd w:val="clear" w:color="auto" w:fill="auto"/>
          </w:tcPr>
          <w:p w:rsidR="00523F33" w:rsidRPr="007F00A6" w:rsidRDefault="00523F33" w:rsidP="00523F33">
            <w:pPr>
              <w:pStyle w:val="Default"/>
              <w:rPr>
                <w:sz w:val="20"/>
                <w:szCs w:val="20"/>
              </w:rPr>
            </w:pPr>
            <w:r w:rsidRPr="007F00A6">
              <w:rPr>
                <w:sz w:val="20"/>
                <w:szCs w:val="20"/>
              </w:rPr>
              <w:t xml:space="preserve">No e-Navigation related communications change. </w:t>
            </w:r>
          </w:p>
        </w:tc>
        <w:tc>
          <w:tcPr>
            <w:tcW w:w="2127" w:type="dxa"/>
            <w:shd w:val="clear" w:color="auto" w:fill="auto"/>
          </w:tcPr>
          <w:p w:rsidR="00523F33" w:rsidRPr="007F00A6" w:rsidRDefault="00523F33" w:rsidP="00523F33">
            <w:pPr>
              <w:pStyle w:val="Default"/>
              <w:rPr>
                <w:sz w:val="20"/>
                <w:szCs w:val="20"/>
              </w:rPr>
            </w:pPr>
            <w:r w:rsidRPr="007F00A6">
              <w:rPr>
                <w:sz w:val="20"/>
                <w:szCs w:val="20"/>
              </w:rPr>
              <w:t xml:space="preserve">N/A </w:t>
            </w:r>
          </w:p>
        </w:tc>
      </w:tr>
    </w:tbl>
    <w:p w:rsidR="00523F33" w:rsidRDefault="00523F33" w:rsidP="00523F33">
      <w:pPr>
        <w:pStyle w:val="Default"/>
        <w:rPr>
          <w:sz w:val="22"/>
          <w:szCs w:val="22"/>
        </w:rPr>
        <w:sectPr w:rsidR="00523F33" w:rsidSect="00523F33">
          <w:pgSz w:w="15840" w:h="12240" w:orient="landscape" w:code="1"/>
          <w:pgMar w:top="1003" w:right="2455" w:bottom="1295" w:left="867" w:header="720" w:footer="720" w:gutter="0"/>
          <w:cols w:space="60"/>
          <w:noEndnote/>
          <w:docGrid w:linePitch="326"/>
        </w:sectPr>
      </w:pPr>
    </w:p>
    <w:p w:rsidR="00523F33" w:rsidRPr="00F94AB6" w:rsidRDefault="00523F33" w:rsidP="00523F33">
      <w:pPr>
        <w:pStyle w:val="Heading2"/>
        <w:rPr>
          <w:szCs w:val="24"/>
        </w:rPr>
      </w:pPr>
      <w:bookmarkStart w:id="56" w:name="_Toc364420977"/>
      <w:r w:rsidRPr="00F94AB6">
        <w:rPr>
          <w:szCs w:val="24"/>
        </w:rPr>
        <w:lastRenderedPageBreak/>
        <w:t>ANNEX E AIS AND VHF DATA COMMUNICATION</w:t>
      </w:r>
      <w:bookmarkEnd w:id="56"/>
      <w:r w:rsidRPr="00F94AB6">
        <w:rPr>
          <w:szCs w:val="24"/>
        </w:rPr>
        <w:t xml:space="preserve"> </w:t>
      </w:r>
    </w:p>
    <w:p w:rsidR="00523F33" w:rsidRPr="00F94AB6" w:rsidRDefault="00523F33" w:rsidP="00523F33">
      <w:pPr>
        <w:pStyle w:val="Default"/>
        <w:spacing w:after="138"/>
        <w:rPr>
          <w:rFonts w:ascii="Times New Roman" w:hAnsi="Times New Roman" w:cs="Times New Roman"/>
          <w:b/>
          <w:bCs/>
        </w:rPr>
      </w:pP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AIS FOR E-NAVIGATION </w:t>
      </w:r>
    </w:p>
    <w:p w:rsidR="00523F33" w:rsidRPr="00F94AB6" w:rsidRDefault="00523F33" w:rsidP="00523F33">
      <w:pPr>
        <w:pStyle w:val="Default"/>
        <w:spacing w:after="120"/>
        <w:ind w:left="720"/>
        <w:rPr>
          <w:rFonts w:ascii="Times New Roman" w:hAnsi="Times New Roman" w:cs="Times New Roman"/>
        </w:rPr>
      </w:pPr>
      <w:proofErr w:type="gramStart"/>
      <w:r w:rsidRPr="00F94AB6">
        <w:rPr>
          <w:rFonts w:ascii="Times New Roman" w:hAnsi="Times New Roman" w:cs="Times New Roman"/>
        </w:rPr>
        <w:t>AIS is</w:t>
      </w:r>
      <w:proofErr w:type="gramEnd"/>
      <w:r w:rsidRPr="00F94AB6">
        <w:rPr>
          <w:rFonts w:ascii="Times New Roman" w:hAnsi="Times New Roman" w:cs="Times New Roman"/>
        </w:rPr>
        <w:t xml:space="preserve"> a proven technology suitable for playing a significant role in data communications for e-Navigation. However: </w:t>
      </w:r>
    </w:p>
    <w:p w:rsidR="00523F33" w:rsidRPr="00F94AB6" w:rsidRDefault="00523F33" w:rsidP="00523F33">
      <w:pPr>
        <w:pStyle w:val="Default"/>
        <w:spacing w:after="120" w:line="360" w:lineRule="auto"/>
        <w:ind w:left="720"/>
        <w:rPr>
          <w:rFonts w:ascii="Times New Roman" w:hAnsi="Times New Roman" w:cs="Times New Roman"/>
        </w:rPr>
      </w:pPr>
      <w:proofErr w:type="spellStart"/>
      <w:r w:rsidRPr="00F94AB6">
        <w:rPr>
          <w:rFonts w:ascii="Times New Roman" w:hAnsi="Times New Roman" w:cs="Times New Roman"/>
        </w:rPr>
        <w:t>i</w:t>
      </w:r>
      <w:proofErr w:type="spellEnd"/>
      <w:r w:rsidRPr="00F94AB6">
        <w:rPr>
          <w:rFonts w:ascii="Times New Roman" w:hAnsi="Times New Roman" w:cs="Times New Roman"/>
        </w:rPr>
        <w:t xml:space="preserve">) </w:t>
      </w:r>
      <w:proofErr w:type="gramStart"/>
      <w:r w:rsidRPr="00F94AB6">
        <w:rPr>
          <w:rFonts w:ascii="Times New Roman" w:hAnsi="Times New Roman" w:cs="Times New Roman"/>
        </w:rPr>
        <w:t>by</w:t>
      </w:r>
      <w:proofErr w:type="gramEnd"/>
      <w:r w:rsidRPr="00F94AB6">
        <w:rPr>
          <w:rFonts w:ascii="Times New Roman" w:hAnsi="Times New Roman" w:cs="Times New Roman"/>
        </w:rPr>
        <w:t xml:space="preserve"> design AIS is not an ideal candidate for high speed and/or high volume data communications; </w:t>
      </w:r>
    </w:p>
    <w:p w:rsidR="00523F33" w:rsidRPr="00F94AB6" w:rsidRDefault="00523F33" w:rsidP="00523F33">
      <w:pPr>
        <w:pStyle w:val="Default"/>
        <w:spacing w:after="120" w:line="360" w:lineRule="auto"/>
        <w:ind w:left="720"/>
        <w:rPr>
          <w:rFonts w:ascii="Times New Roman" w:hAnsi="Times New Roman" w:cs="Times New Roman"/>
        </w:rPr>
      </w:pPr>
      <w:r w:rsidRPr="00F94AB6">
        <w:rPr>
          <w:rFonts w:ascii="Times New Roman" w:hAnsi="Times New Roman" w:cs="Times New Roman"/>
        </w:rPr>
        <w:t xml:space="preserve">ii) </w:t>
      </w:r>
      <w:proofErr w:type="gramStart"/>
      <w:r w:rsidRPr="00F94AB6">
        <w:rPr>
          <w:rFonts w:ascii="Times New Roman" w:hAnsi="Times New Roman" w:cs="Times New Roman"/>
        </w:rPr>
        <w:t>high</w:t>
      </w:r>
      <w:proofErr w:type="gramEnd"/>
      <w:r w:rsidRPr="00F94AB6">
        <w:rPr>
          <w:rFonts w:ascii="Times New Roman" w:hAnsi="Times New Roman" w:cs="Times New Roman"/>
        </w:rPr>
        <w:t xml:space="preserve"> speed digital data communications for e-Navigation is better handled by using multiple 25 kHz channels; </w:t>
      </w:r>
    </w:p>
    <w:p w:rsidR="00523F33" w:rsidRPr="00F94AB6" w:rsidRDefault="00523F33" w:rsidP="00523F33">
      <w:pPr>
        <w:pStyle w:val="Default"/>
        <w:spacing w:after="120" w:line="360" w:lineRule="auto"/>
        <w:ind w:left="720"/>
        <w:rPr>
          <w:rFonts w:ascii="Times New Roman" w:hAnsi="Times New Roman" w:cs="Times New Roman"/>
        </w:rPr>
      </w:pPr>
      <w:r w:rsidRPr="00F94AB6">
        <w:rPr>
          <w:rFonts w:ascii="Times New Roman" w:hAnsi="Times New Roman" w:cs="Times New Roman"/>
        </w:rPr>
        <w:t xml:space="preserve">iii) </w:t>
      </w:r>
      <w:proofErr w:type="gramStart"/>
      <w:r w:rsidRPr="00F94AB6">
        <w:rPr>
          <w:rFonts w:ascii="Times New Roman" w:hAnsi="Times New Roman" w:cs="Times New Roman"/>
        </w:rPr>
        <w:t>the</w:t>
      </w:r>
      <w:proofErr w:type="gramEnd"/>
      <w:r w:rsidRPr="00F94AB6">
        <w:rPr>
          <w:rFonts w:ascii="Times New Roman" w:hAnsi="Times New Roman" w:cs="Times New Roman"/>
        </w:rPr>
        <w:t xml:space="preserve"> IMO/ITU Joint Experts Group has recognized that more than 200 kbps will be necessary for e-Navigation.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This document proposes a vision for technology to efficiently handle new applications as well as low volume data communications for e-Navigation. </w:t>
      </w: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AIS TODAY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AIS is technically defined by Recommendation ITU-R M.1371, mandatory for SOLAS vessels and for other vessels on a regional basis, and used voluntarily;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AIS has proved to be a powerful tool for various applications in the field of navigation, and distribution of safety related information, however these applications have not yet fully been exploited;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RR Appendix 15 (WRC-07) defines the frequencies used for GMDSS, and it includes the frequencies AIS1 and AIS 2 used by AIS-SART stations. </w:t>
      </w:r>
    </w:p>
    <w:p w:rsidR="00523F33" w:rsidRPr="00F94AB6" w:rsidRDefault="00523F33" w:rsidP="00523F33">
      <w:pPr>
        <w:pStyle w:val="Default"/>
        <w:rPr>
          <w:rFonts w:ascii="Times New Roman" w:hAnsi="Times New Roman" w:cs="Times New Roman"/>
        </w:rPr>
      </w:pP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INCREASING USE OF AIS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The use of AIS is increasing rapidly, threatening to degrade the performance or to overload the current AIS frequencies AIS 1 and AIS 2. </w:t>
      </w: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Number of ships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Full implementation of SOLAS requirement for AIS is completed;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Increased use of mandatory AIS on non-SOLAS vessels is evident: </w:t>
      </w:r>
    </w:p>
    <w:p w:rsidR="00523F33" w:rsidRPr="00F94AB6" w:rsidRDefault="00523F33" w:rsidP="00523F33">
      <w:pPr>
        <w:pStyle w:val="Default"/>
        <w:spacing w:after="120"/>
        <w:ind w:left="720"/>
        <w:rPr>
          <w:rFonts w:ascii="Times New Roman" w:hAnsi="Times New Roman" w:cs="Times New Roman"/>
        </w:rPr>
      </w:pPr>
      <w:proofErr w:type="spellStart"/>
      <w:r w:rsidRPr="00F94AB6">
        <w:rPr>
          <w:rFonts w:ascii="Times New Roman" w:hAnsi="Times New Roman" w:cs="Times New Roman"/>
        </w:rPr>
        <w:t>i</w:t>
      </w:r>
      <w:proofErr w:type="spellEnd"/>
      <w:r w:rsidRPr="00F94AB6">
        <w:rPr>
          <w:rFonts w:ascii="Times New Roman" w:hAnsi="Times New Roman" w:cs="Times New Roman"/>
        </w:rPr>
        <w:t xml:space="preserve">) USA (USA commercial vessels);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 Europe (EU Directive for fishing vessels requiring Class-A AIS);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iii) Europe (EU Directive for inland vessels requiring Inland AIS (Class-A derivative)); </w:t>
      </w:r>
    </w:p>
    <w:p w:rsidR="00523F33" w:rsidRPr="00F94AB6" w:rsidRDefault="00523F33" w:rsidP="00523F33">
      <w:pPr>
        <w:pStyle w:val="Default"/>
        <w:spacing w:after="120"/>
        <w:ind w:left="720"/>
        <w:rPr>
          <w:rFonts w:ascii="Times New Roman" w:hAnsi="Times New Roman" w:cs="Times New Roman"/>
        </w:rPr>
      </w:pPr>
      <w:proofErr w:type="gramStart"/>
      <w:r w:rsidRPr="00F94AB6">
        <w:rPr>
          <w:rFonts w:ascii="Times New Roman" w:hAnsi="Times New Roman" w:cs="Times New Roman"/>
        </w:rPr>
        <w:t>iv) Korea</w:t>
      </w:r>
      <w:proofErr w:type="gramEnd"/>
      <w:r w:rsidRPr="00F94AB6">
        <w:rPr>
          <w:rFonts w:ascii="Times New Roman" w:hAnsi="Times New Roman" w:cs="Times New Roman"/>
        </w:rPr>
        <w:t xml:space="preserve">;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v) India; </w:t>
      </w:r>
    </w:p>
    <w:p w:rsidR="00523F33" w:rsidRPr="00F94AB6" w:rsidRDefault="00523F33" w:rsidP="00523F33">
      <w:pPr>
        <w:pStyle w:val="Default"/>
        <w:spacing w:after="120"/>
        <w:ind w:left="720"/>
        <w:rPr>
          <w:rFonts w:ascii="Times New Roman" w:hAnsi="Times New Roman" w:cs="Times New Roman"/>
        </w:rPr>
      </w:pPr>
      <w:proofErr w:type="gramStart"/>
      <w:r w:rsidRPr="00F94AB6">
        <w:rPr>
          <w:rFonts w:ascii="Times New Roman" w:hAnsi="Times New Roman" w:cs="Times New Roman"/>
        </w:rPr>
        <w:t>vi) Mexico</w:t>
      </w:r>
      <w:proofErr w:type="gramEnd"/>
      <w:r w:rsidRPr="00F94AB6">
        <w:rPr>
          <w:rFonts w:ascii="Times New Roman" w:hAnsi="Times New Roman" w:cs="Times New Roman"/>
        </w:rPr>
        <w:t xml:space="preserve">;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vii) Australia.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Increased voluntary use of AIS: </w:t>
      </w:r>
    </w:p>
    <w:p w:rsidR="00523F33" w:rsidRPr="00F94AB6" w:rsidRDefault="00523F33" w:rsidP="00523F33">
      <w:pPr>
        <w:pStyle w:val="Default"/>
        <w:spacing w:after="120"/>
        <w:ind w:left="720"/>
        <w:rPr>
          <w:rFonts w:ascii="Times New Roman" w:hAnsi="Times New Roman" w:cs="Times New Roman"/>
        </w:rPr>
      </w:pPr>
      <w:proofErr w:type="spellStart"/>
      <w:r w:rsidRPr="00F94AB6">
        <w:rPr>
          <w:rFonts w:ascii="Times New Roman" w:hAnsi="Times New Roman" w:cs="Times New Roman"/>
        </w:rPr>
        <w:t>i</w:t>
      </w:r>
      <w:proofErr w:type="spellEnd"/>
      <w:r w:rsidRPr="00F94AB6">
        <w:rPr>
          <w:rFonts w:ascii="Times New Roman" w:hAnsi="Times New Roman" w:cs="Times New Roman"/>
        </w:rPr>
        <w:t xml:space="preserve">) </w:t>
      </w:r>
      <w:proofErr w:type="gramStart"/>
      <w:r w:rsidRPr="00F94AB6">
        <w:rPr>
          <w:rFonts w:ascii="Times New Roman" w:hAnsi="Times New Roman" w:cs="Times New Roman"/>
        </w:rPr>
        <w:t>both</w:t>
      </w:r>
      <w:proofErr w:type="gramEnd"/>
      <w:r w:rsidRPr="00F94AB6">
        <w:rPr>
          <w:rFonts w:ascii="Times New Roman" w:hAnsi="Times New Roman" w:cs="Times New Roman"/>
        </w:rPr>
        <w:t xml:space="preserve"> Class-A and Class-B units used on smaller vessels including rapidly increasing numbers of pleasure vessels.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Class-B increasing use: </w:t>
      </w:r>
    </w:p>
    <w:p w:rsidR="00523F33" w:rsidRPr="00F94AB6" w:rsidRDefault="00523F33" w:rsidP="00523F33">
      <w:pPr>
        <w:pStyle w:val="Default"/>
        <w:spacing w:after="120"/>
        <w:ind w:left="720"/>
        <w:rPr>
          <w:rFonts w:ascii="Times New Roman" w:hAnsi="Times New Roman" w:cs="Times New Roman"/>
        </w:rPr>
      </w:pPr>
      <w:proofErr w:type="spellStart"/>
      <w:r w:rsidRPr="00F94AB6">
        <w:rPr>
          <w:rFonts w:ascii="Times New Roman" w:hAnsi="Times New Roman" w:cs="Times New Roman"/>
        </w:rPr>
        <w:t>i</w:t>
      </w:r>
      <w:proofErr w:type="spellEnd"/>
      <w:r w:rsidRPr="00F94AB6">
        <w:rPr>
          <w:rFonts w:ascii="Times New Roman" w:hAnsi="Times New Roman" w:cs="Times New Roman"/>
        </w:rPr>
        <w:t xml:space="preserve">) Class-B (CSTDMA) visibility will eventually be reduced due to polite behavior;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 Class-B (SOTDMA) will be introduced near future. </w:t>
      </w:r>
    </w:p>
    <w:p w:rsidR="00523F33" w:rsidRPr="00F94AB6" w:rsidRDefault="00523F33" w:rsidP="00523F33">
      <w:pPr>
        <w:pStyle w:val="Default"/>
        <w:spacing w:line="360" w:lineRule="auto"/>
        <w:rPr>
          <w:rFonts w:ascii="Times New Roman" w:hAnsi="Times New Roman" w:cs="Times New Roman"/>
        </w:rPr>
      </w:pPr>
      <w:r w:rsidRPr="00F94AB6">
        <w:rPr>
          <w:rFonts w:ascii="Times New Roman" w:hAnsi="Times New Roman" w:cs="Times New Roman"/>
          <w:b/>
          <w:bCs/>
        </w:rPr>
        <w:lastRenderedPageBreak/>
        <w:t xml:space="preserve">AIS base stations </w:t>
      </w:r>
    </w:p>
    <w:p w:rsidR="00523F33" w:rsidRPr="00F94AB6" w:rsidRDefault="00523F33" w:rsidP="00523F33">
      <w:pPr>
        <w:pStyle w:val="Default"/>
        <w:spacing w:line="360" w:lineRule="auto"/>
        <w:ind w:left="720"/>
        <w:rPr>
          <w:rFonts w:ascii="Times New Roman" w:hAnsi="Times New Roman" w:cs="Times New Roman"/>
        </w:rPr>
      </w:pPr>
      <w:r w:rsidRPr="00F94AB6">
        <w:rPr>
          <w:rFonts w:ascii="Times New Roman" w:hAnsi="Times New Roman" w:cs="Times New Roman"/>
        </w:rPr>
        <w:t xml:space="preserve">Coastal and inland AIS infrastructure continues to grow: </w:t>
      </w:r>
    </w:p>
    <w:p w:rsidR="00523F33" w:rsidRPr="00F94AB6" w:rsidRDefault="00523F33" w:rsidP="008F20C3">
      <w:pPr>
        <w:pStyle w:val="Default"/>
        <w:numPr>
          <w:ilvl w:val="0"/>
          <w:numId w:val="9"/>
        </w:numPr>
        <w:spacing w:line="360" w:lineRule="auto"/>
        <w:rPr>
          <w:rFonts w:ascii="Times New Roman" w:hAnsi="Times New Roman" w:cs="Times New Roman"/>
        </w:rPr>
      </w:pPr>
      <w:r w:rsidRPr="00F94AB6">
        <w:rPr>
          <w:rFonts w:ascii="Times New Roman" w:hAnsi="Times New Roman" w:cs="Times New Roman"/>
        </w:rPr>
        <w:t>driven by safety, security, and environmental protection considerations;</w:t>
      </w:r>
    </w:p>
    <w:p w:rsidR="00523F33" w:rsidRPr="00F94AB6" w:rsidRDefault="00523F33" w:rsidP="008F20C3">
      <w:pPr>
        <w:pStyle w:val="Default"/>
        <w:numPr>
          <w:ilvl w:val="0"/>
          <w:numId w:val="9"/>
        </w:numPr>
        <w:rPr>
          <w:rFonts w:ascii="Times New Roman" w:hAnsi="Times New Roman" w:cs="Times New Roman"/>
        </w:rPr>
      </w:pPr>
      <w:r w:rsidRPr="00F94AB6">
        <w:rPr>
          <w:rFonts w:ascii="Times New Roman" w:hAnsi="Times New Roman" w:cs="Times New Roman"/>
        </w:rPr>
        <w:t xml:space="preserve">EU Directive 59 requires all EU member countries to maintain coastal AIS coverage. </w:t>
      </w:r>
    </w:p>
    <w:p w:rsidR="00523F33" w:rsidRPr="00F94AB6" w:rsidRDefault="00523F33" w:rsidP="00523F33">
      <w:pPr>
        <w:pStyle w:val="Default"/>
        <w:rPr>
          <w:rFonts w:ascii="Times New Roman" w:hAnsi="Times New Roman" w:cs="Times New Roman"/>
          <w:b/>
          <w:bCs/>
        </w:rPr>
      </w:pP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Airborne AIS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More SAR aircraft are being fitted with AIS stations.</w:t>
      </w:r>
    </w:p>
    <w:p w:rsidR="00523F33" w:rsidRPr="00F94AB6" w:rsidRDefault="00523F33" w:rsidP="00523F33">
      <w:pPr>
        <w:pStyle w:val="Default"/>
        <w:spacing w:after="120"/>
        <w:ind w:left="720"/>
        <w:rPr>
          <w:rFonts w:ascii="Times New Roman" w:hAnsi="Times New Roman" w:cs="Times New Roman"/>
        </w:rPr>
      </w:pP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AIS AtoN, real or virtual, and AtoN monitoring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AIS AtoN – real and virtual – are being used or approved by competent authorities.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 separate message for AtoN monitoring (often Message 6) is being used in most cases where an AIS AtoN station is deployed.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In addition, AIS AtoN stations are being deployed by commercial organizations to mark offshore platforms, wind farms, etc. </w:t>
      </w:r>
    </w:p>
    <w:p w:rsidR="00523F33" w:rsidRPr="00F94AB6" w:rsidRDefault="00523F33" w:rsidP="00523F33">
      <w:pPr>
        <w:pStyle w:val="Default"/>
        <w:spacing w:after="120"/>
        <w:ind w:left="720"/>
        <w:rPr>
          <w:rFonts w:ascii="Times New Roman" w:hAnsi="Times New Roman" w:cs="Times New Roman"/>
        </w:rPr>
      </w:pP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AIS-SART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IMO carriage option for the AIS-SART started in January 2010: </w:t>
      </w:r>
    </w:p>
    <w:p w:rsidR="00523F33" w:rsidRPr="00F94AB6" w:rsidRDefault="00523F33" w:rsidP="00523F33">
      <w:pPr>
        <w:pStyle w:val="Default"/>
        <w:spacing w:after="120"/>
        <w:ind w:left="720"/>
        <w:rPr>
          <w:rFonts w:ascii="Times New Roman" w:hAnsi="Times New Roman" w:cs="Times New Roman"/>
        </w:rPr>
      </w:pPr>
      <w:proofErr w:type="spellStart"/>
      <w:r w:rsidRPr="00F94AB6">
        <w:rPr>
          <w:rFonts w:ascii="Times New Roman" w:hAnsi="Times New Roman" w:cs="Times New Roman"/>
        </w:rPr>
        <w:t>i</w:t>
      </w:r>
      <w:proofErr w:type="spellEnd"/>
      <w:r w:rsidRPr="00F94AB6">
        <w:rPr>
          <w:rFonts w:ascii="Times New Roman" w:hAnsi="Times New Roman" w:cs="Times New Roman"/>
        </w:rPr>
        <w:t xml:space="preserve">) </w:t>
      </w:r>
      <w:proofErr w:type="gramStart"/>
      <w:r w:rsidRPr="00F94AB6">
        <w:rPr>
          <w:rFonts w:ascii="Times New Roman" w:hAnsi="Times New Roman" w:cs="Times New Roman"/>
        </w:rPr>
        <w:t>broadcasts</w:t>
      </w:r>
      <w:proofErr w:type="gramEnd"/>
      <w:r w:rsidRPr="00F94AB6">
        <w:rPr>
          <w:rFonts w:ascii="Times New Roman" w:hAnsi="Times New Roman" w:cs="Times New Roman"/>
        </w:rPr>
        <w:t xml:space="preserve"> eight times per minute on AIS 1 and AIS 2. </w:t>
      </w: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SAR related equipment using AIS-SART technology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Several kinds of AIS-MOB using AIS-SART technology have been deployed on the market and this device is identified to use unique IDs as defined in Recommendation ITU-R M.585-6.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EPIRB-AIS, AIS-MOB and Diver device using AIS-SART technology are being introduced on the market. IMO NAV58 considered the issue relating to these devices and decided that diver locating devices should not operate on the frequencies AIS 1 and AIS 2 for routine diver locating. It was further considered that the frequencies AIS 1 and AIS 2 should only be used when a diver was in a non-routine situation, that in these cases the device was similar to a MOB device and, therefore, the parameter and appropriate message for MOB should apply. </w:t>
      </w: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Application-specific messages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Application specific messages are being used more on AIS1 and 2; this leads to future developments under a combined application, VHF Data Exchange (VDE). </w:t>
      </w: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International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IMO SN/Circ.289 provides guidance on the use of international application specific messages. This circular retains most of the international application-specific messages that were developed for trial and the </w:t>
      </w:r>
      <w:proofErr w:type="gramStart"/>
      <w:r w:rsidRPr="00F94AB6">
        <w:rPr>
          <w:rFonts w:ascii="Times New Roman" w:hAnsi="Times New Roman" w:cs="Times New Roman"/>
        </w:rPr>
        <w:t>addition of new messages were</w:t>
      </w:r>
      <w:proofErr w:type="gramEnd"/>
      <w:r w:rsidRPr="00F94AB6">
        <w:rPr>
          <w:rFonts w:ascii="Times New Roman" w:hAnsi="Times New Roman" w:cs="Times New Roman"/>
        </w:rPr>
        <w:t xml:space="preserve"> created such as; </w:t>
      </w:r>
    </w:p>
    <w:p w:rsidR="00523F33" w:rsidRPr="00F94AB6" w:rsidRDefault="00523F33" w:rsidP="00523F33">
      <w:pPr>
        <w:pStyle w:val="Default"/>
        <w:spacing w:after="120"/>
        <w:ind w:left="720"/>
        <w:rPr>
          <w:rFonts w:ascii="Times New Roman" w:hAnsi="Times New Roman" w:cs="Times New Roman"/>
        </w:rPr>
      </w:pPr>
      <w:proofErr w:type="spellStart"/>
      <w:r w:rsidRPr="00F94AB6">
        <w:rPr>
          <w:rFonts w:ascii="Times New Roman" w:hAnsi="Times New Roman" w:cs="Times New Roman"/>
        </w:rPr>
        <w:t>i</w:t>
      </w:r>
      <w:proofErr w:type="spellEnd"/>
      <w:r w:rsidRPr="00F94AB6">
        <w:rPr>
          <w:rFonts w:ascii="Times New Roman" w:hAnsi="Times New Roman" w:cs="Times New Roman"/>
        </w:rPr>
        <w:t xml:space="preserve">) </w:t>
      </w:r>
      <w:proofErr w:type="gramStart"/>
      <w:r w:rsidRPr="00F94AB6">
        <w:rPr>
          <w:rFonts w:ascii="Times New Roman" w:hAnsi="Times New Roman" w:cs="Times New Roman"/>
        </w:rPr>
        <w:t>a</w:t>
      </w:r>
      <w:proofErr w:type="gramEnd"/>
      <w:r w:rsidRPr="00F94AB6">
        <w:rPr>
          <w:rFonts w:ascii="Times New Roman" w:hAnsi="Times New Roman" w:cs="Times New Roman"/>
        </w:rPr>
        <w:t xml:space="preserve"> new meteorological-hydrographic message with a dynamic length of 2 to 5 slots;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 </w:t>
      </w:r>
      <w:proofErr w:type="gramStart"/>
      <w:r w:rsidRPr="00F94AB6">
        <w:rPr>
          <w:rFonts w:ascii="Times New Roman" w:hAnsi="Times New Roman" w:cs="Times New Roman"/>
        </w:rPr>
        <w:t>an</w:t>
      </w:r>
      <w:proofErr w:type="gramEnd"/>
      <w:r w:rsidRPr="00F94AB6">
        <w:rPr>
          <w:rFonts w:ascii="Times New Roman" w:hAnsi="Times New Roman" w:cs="Times New Roman"/>
        </w:rPr>
        <w:t xml:space="preserve"> area message for navigational warnings. </w:t>
      </w: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Regional </w:t>
      </w:r>
    </w:p>
    <w:p w:rsidR="00523F33" w:rsidRPr="00F94AB6" w:rsidRDefault="00523F33" w:rsidP="00523F33">
      <w:pPr>
        <w:pStyle w:val="Default"/>
        <w:spacing w:after="120"/>
        <w:ind w:left="720"/>
        <w:rPr>
          <w:rFonts w:ascii="Times New Roman" w:hAnsi="Times New Roman" w:cs="Times New Roman"/>
        </w:rPr>
      </w:pPr>
      <w:proofErr w:type="gramStart"/>
      <w:r w:rsidRPr="00F94AB6">
        <w:rPr>
          <w:rFonts w:ascii="Times New Roman" w:hAnsi="Times New Roman" w:cs="Times New Roman"/>
        </w:rPr>
        <w:t>Extensive use of safety-related application-specific messages for AtoN monitoring.</w:t>
      </w:r>
      <w:proofErr w:type="gramEnd"/>
      <w:r w:rsidRPr="00F94AB6">
        <w:rPr>
          <w:rFonts w:ascii="Times New Roman" w:hAnsi="Times New Roman" w:cs="Times New Roman"/>
        </w:rPr>
        <w:t xml:space="preserve"> </w:t>
      </w:r>
    </w:p>
    <w:p w:rsidR="00523F33" w:rsidRPr="00F94AB6" w:rsidRDefault="00523F33" w:rsidP="00523F33">
      <w:pPr>
        <w:pStyle w:val="Default"/>
        <w:spacing w:after="120"/>
        <w:ind w:left="720"/>
        <w:rPr>
          <w:rFonts w:ascii="Times New Roman" w:hAnsi="Times New Roman" w:cs="Times New Roman"/>
        </w:rPr>
      </w:pPr>
      <w:proofErr w:type="gramStart"/>
      <w:r w:rsidRPr="00F94AB6">
        <w:rPr>
          <w:rFonts w:ascii="Times New Roman" w:hAnsi="Times New Roman" w:cs="Times New Roman"/>
        </w:rPr>
        <w:t>Application-specific messages being used in certain waterways e.g. St. Lawrence Seaway, River Thames.</w:t>
      </w:r>
      <w:proofErr w:type="gramEnd"/>
      <w:r w:rsidRPr="00F94AB6">
        <w:rPr>
          <w:rFonts w:ascii="Times New Roman" w:hAnsi="Times New Roman" w:cs="Times New Roman"/>
        </w:rPr>
        <w:t xml:space="preserve"> </w:t>
      </w:r>
    </w:p>
    <w:p w:rsidR="00523F33" w:rsidRPr="00F94AB6" w:rsidRDefault="00523F33" w:rsidP="00523F33">
      <w:pPr>
        <w:pStyle w:val="Default"/>
        <w:spacing w:after="120"/>
        <w:rPr>
          <w:rFonts w:ascii="Times New Roman" w:hAnsi="Times New Roman" w:cs="Times New Roman"/>
        </w:rPr>
      </w:pPr>
      <w:r w:rsidRPr="00F94AB6">
        <w:rPr>
          <w:rFonts w:ascii="Times New Roman" w:hAnsi="Times New Roman" w:cs="Times New Roman"/>
          <w:b/>
          <w:bCs/>
        </w:rPr>
        <w:t xml:space="preserve">Mandatory application specific messaging in certain regions </w:t>
      </w:r>
    </w:p>
    <w:p w:rsidR="00523F33" w:rsidRPr="00F94AB6" w:rsidRDefault="00523F33"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Additional application specific messages are being used for inland AIS in Europe </w:t>
      </w:r>
    </w:p>
    <w:p w:rsidR="00523F33" w:rsidRPr="00F94AB6" w:rsidRDefault="00523F33" w:rsidP="00523F33">
      <w:pPr>
        <w:pStyle w:val="Default"/>
        <w:spacing w:after="120" w:line="360" w:lineRule="auto"/>
        <w:ind w:left="720"/>
        <w:rPr>
          <w:rFonts w:ascii="Times New Roman" w:hAnsi="Times New Roman" w:cs="Times New Roman"/>
        </w:rPr>
        <w:sectPr w:rsidR="00523F33" w:rsidRPr="00F94AB6" w:rsidSect="00523F33">
          <w:pgSz w:w="11906" w:h="17338"/>
          <w:pgMar w:top="1118" w:right="593" w:bottom="639" w:left="887" w:header="720" w:footer="720" w:gutter="0"/>
          <w:cols w:space="720"/>
          <w:noEndnote/>
        </w:sectPr>
      </w:pPr>
      <w:proofErr w:type="spellStart"/>
      <w:r w:rsidRPr="00F94AB6">
        <w:rPr>
          <w:rFonts w:ascii="Times New Roman" w:hAnsi="Times New Roman" w:cs="Times New Roman"/>
        </w:rPr>
        <w:t>i</w:t>
      </w:r>
      <w:proofErr w:type="spellEnd"/>
      <w:r w:rsidRPr="00F94AB6">
        <w:rPr>
          <w:rFonts w:ascii="Times New Roman" w:hAnsi="Times New Roman" w:cs="Times New Roman"/>
        </w:rPr>
        <w:t xml:space="preserve">) </w:t>
      </w:r>
      <w:proofErr w:type="gramStart"/>
      <w:r w:rsidRPr="00F94AB6">
        <w:rPr>
          <w:rFonts w:ascii="Times New Roman" w:hAnsi="Times New Roman" w:cs="Times New Roman"/>
        </w:rPr>
        <w:t>dedicated</w:t>
      </w:r>
      <w:proofErr w:type="gramEnd"/>
      <w:r w:rsidRPr="00F94AB6">
        <w:rPr>
          <w:rFonts w:ascii="Times New Roman" w:hAnsi="Times New Roman" w:cs="Times New Roman"/>
        </w:rPr>
        <w:t xml:space="preserve"> ship stations are type approved and in use.</w:t>
      </w:r>
    </w:p>
    <w:p w:rsidR="00523F33" w:rsidRPr="00537911" w:rsidRDefault="00523F33" w:rsidP="00523F33">
      <w:pPr>
        <w:pStyle w:val="Heading2"/>
        <w:rPr>
          <w:b w:val="0"/>
        </w:rPr>
      </w:pPr>
      <w:bookmarkStart w:id="57" w:name="_Toc364420978"/>
      <w:r w:rsidRPr="00537911">
        <w:rPr>
          <w:b w:val="0"/>
        </w:rPr>
        <w:lastRenderedPageBreak/>
        <w:t>ANNEX F Glossary of Terms</w:t>
      </w:r>
      <w:bookmarkEnd w:id="57"/>
      <w:r w:rsidRPr="00537911">
        <w:rPr>
          <w:b w:val="0"/>
        </w:rPr>
        <w:t xml:space="preserve"> </w:t>
      </w:r>
    </w:p>
    <w:tbl>
      <w:tblPr>
        <w:tblW w:w="9681" w:type="dxa"/>
        <w:tblInd w:w="40" w:type="dxa"/>
        <w:tblLayout w:type="fixed"/>
        <w:tblCellMar>
          <w:left w:w="40" w:type="dxa"/>
          <w:right w:w="40" w:type="dxa"/>
        </w:tblCellMar>
        <w:tblLook w:val="0000" w:firstRow="0" w:lastRow="0" w:firstColumn="0" w:lastColumn="0" w:noHBand="0" w:noVBand="0"/>
      </w:tblPr>
      <w:tblGrid>
        <w:gridCol w:w="1430"/>
        <w:gridCol w:w="8251"/>
      </w:tblGrid>
      <w:tr w:rsidR="00523F33" w:rsidTr="00523F33">
        <w:tc>
          <w:tcPr>
            <w:tcW w:w="1430" w:type="dxa"/>
            <w:tcBorders>
              <w:left w:val="nil"/>
              <w:bottom w:val="nil"/>
              <w:right w:val="nil"/>
            </w:tcBorders>
          </w:tcPr>
          <w:p w:rsidR="00523F33" w:rsidRDefault="00523F33" w:rsidP="00523F33">
            <w:pPr>
              <w:pStyle w:val="Style2"/>
            </w:pPr>
          </w:p>
        </w:tc>
        <w:tc>
          <w:tcPr>
            <w:tcW w:w="8251" w:type="dxa"/>
            <w:tcBorders>
              <w:left w:val="nil"/>
              <w:bottom w:val="nil"/>
              <w:right w:val="nil"/>
            </w:tcBorders>
          </w:tcPr>
          <w:p w:rsidR="00523F33" w:rsidRDefault="00523F33" w:rsidP="00523F33">
            <w:pPr>
              <w:pStyle w:val="Style3"/>
              <w:rPr>
                <w:rStyle w:val="FontStyle11"/>
              </w:rPr>
            </w:pP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AIS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Automatic Identification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ARPA</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Automatic Radar Plotting Aid</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AtoN(s)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Aid(s) to Navigation</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BeiDou</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China Navigation Satellite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BPL</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Broadband over Power Line</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CDMA</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Code Division Multiple Access</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CS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Coastal Surveillance (Radar)</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DGNSS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Differential Global Navigation Satellite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DGPS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Differential Global Positioning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DRM</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Digital Radio Mondiale</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eANSI</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Electronic Aids to Navigation System Information</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ECDIS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Electronic Chart Display Information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EGC</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Enhanced Group Call</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EGNOS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European Geostationary Navigation Overlay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eLoran</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Enhanced Loran</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ELT</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Emergency Locator Transmitters</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ENC</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Electronic Navigation Chart</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EPIRB</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Emergency Position-Indicating Radio Beacon</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EPIRB AIS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Emergency Position-Indicating Radio Beacon with AIS</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FAA</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(US) Federal Aviation Authority</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FDD</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Frequency Division Duplex</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GAGAN</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GPS-Aided Geo Augmented Navigation (System) (India)</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GALILEO</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European GNSS (not an acronym)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GBAS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Ground Based Augmentation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GEO</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Geostationary Orbit</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GMDSS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Global Maritime Distress and Safety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GLN</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Global Link Network</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GLONASS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Global Navigation Satellite System (Russian Federation)</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GNSS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Global Navigation Satellite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GPRS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General Packet Radio Service</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GPS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Global Positioning System (US)</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GSM</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Global System for Mobile Communications</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HF</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High frequency (3 - 30 MHz)</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HSDPA</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High Speed Downlink Packet Access</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spacing w:line="240" w:lineRule="auto"/>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IALA</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International Association of Marine Aids to Navigation and Lighthouse Authorities</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IBS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Integrated Bridge System</w:t>
            </w:r>
          </w:p>
        </w:tc>
      </w:tr>
      <w:tr w:rsidR="00523F33" w:rsidRPr="00EF639E" w:rsidTr="00523F33">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IEC</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International Electrotechnical Commission</w:t>
            </w:r>
          </w:p>
        </w:tc>
      </w:tr>
      <w:tr w:rsidR="00523F33" w:rsidRPr="00EF639E" w:rsidTr="00523F33">
        <w:trPr>
          <w:trHeight w:val="346"/>
        </w:trPr>
        <w:tc>
          <w:tcPr>
            <w:tcW w:w="1430"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SOLAS</w:t>
            </w:r>
          </w:p>
        </w:tc>
        <w:tc>
          <w:tcPr>
            <w:tcW w:w="8251" w:type="dxa"/>
            <w:tcBorders>
              <w:top w:val="nil"/>
              <w:left w:val="nil"/>
              <w:bottom w:val="nil"/>
              <w:right w:val="nil"/>
            </w:tcBorders>
          </w:tcPr>
          <w:p w:rsidR="00523F33" w:rsidRPr="00EF639E" w:rsidRDefault="00523F33" w:rsidP="00523F33">
            <w:pPr>
              <w:pStyle w:val="Style1"/>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Safety of Life at Sea (IMO Convention)</w:t>
            </w:r>
          </w:p>
        </w:tc>
      </w:tr>
    </w:tbl>
    <w:p w:rsidR="00523F33" w:rsidRPr="00EF639E" w:rsidRDefault="00523F33" w:rsidP="00523F33">
      <w:pPr>
        <w:rPr>
          <w:szCs w:val="24"/>
        </w:rPr>
      </w:pPr>
    </w:p>
    <w:tbl>
      <w:tblPr>
        <w:tblW w:w="9677" w:type="dxa"/>
        <w:tblInd w:w="40" w:type="dxa"/>
        <w:tblLayout w:type="fixed"/>
        <w:tblCellMar>
          <w:left w:w="40" w:type="dxa"/>
          <w:right w:w="40" w:type="dxa"/>
        </w:tblCellMar>
        <w:tblLook w:val="0000" w:firstRow="0" w:lastRow="0" w:firstColumn="0" w:lastColumn="0" w:noHBand="0" w:noVBand="0"/>
      </w:tblPr>
      <w:tblGrid>
        <w:gridCol w:w="1426"/>
        <w:gridCol w:w="8251"/>
      </w:tblGrid>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1"/>
              <w:spacing w:line="240" w:lineRule="auto"/>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TDD</w:t>
            </w:r>
          </w:p>
        </w:tc>
        <w:tc>
          <w:tcPr>
            <w:tcW w:w="8251" w:type="dxa"/>
            <w:tcBorders>
              <w:top w:val="nil"/>
              <w:left w:val="nil"/>
              <w:bottom w:val="nil"/>
              <w:right w:val="nil"/>
            </w:tcBorders>
          </w:tcPr>
          <w:p w:rsidR="00523F33" w:rsidRPr="00EF639E" w:rsidRDefault="00523F33" w:rsidP="0071795A">
            <w:pPr>
              <w:pStyle w:val="Style1"/>
              <w:spacing w:line="240" w:lineRule="auto"/>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Time Division Duplex</w:t>
            </w:r>
          </w:p>
        </w:tc>
      </w:tr>
      <w:tr w:rsidR="00523F33" w:rsidRPr="00EF639E" w:rsidTr="00523F33">
        <w:trPr>
          <w:trHeight w:val="20"/>
        </w:trPr>
        <w:tc>
          <w:tcPr>
            <w:tcW w:w="1426" w:type="dxa"/>
            <w:tcBorders>
              <w:top w:val="nil"/>
              <w:left w:val="nil"/>
              <w:bottom w:val="nil"/>
              <w:right w:val="nil"/>
            </w:tcBorders>
          </w:tcPr>
          <w:p w:rsidR="00523F33" w:rsidRPr="00EF639E" w:rsidRDefault="0071795A" w:rsidP="0071795A">
            <w:pPr>
              <w:pStyle w:val="Style1"/>
              <w:spacing w:line="240" w:lineRule="auto"/>
              <w:rPr>
                <w:rStyle w:val="FontStyle12"/>
                <w:rFonts w:ascii="Times New Roman" w:hAnsi="Times New Roman" w:cs="Times New Roman"/>
                <w:sz w:val="24"/>
                <w:szCs w:val="24"/>
              </w:rPr>
            </w:pPr>
            <w:r>
              <w:rPr>
                <w:rStyle w:val="FontStyle12"/>
                <w:rFonts w:ascii="Times New Roman" w:hAnsi="Times New Roman" w:cs="Times New Roman"/>
                <w:sz w:val="24"/>
                <w:szCs w:val="24"/>
              </w:rPr>
              <w:t>T</w:t>
            </w:r>
            <w:r w:rsidR="00523F33" w:rsidRPr="00EF639E">
              <w:rPr>
                <w:rStyle w:val="FontStyle12"/>
                <w:rFonts w:ascii="Times New Roman" w:hAnsi="Times New Roman" w:cs="Times New Roman"/>
                <w:sz w:val="24"/>
                <w:szCs w:val="24"/>
              </w:rPr>
              <w:t>DMA</w:t>
            </w:r>
          </w:p>
        </w:tc>
        <w:tc>
          <w:tcPr>
            <w:tcW w:w="8251" w:type="dxa"/>
            <w:tcBorders>
              <w:top w:val="nil"/>
              <w:left w:val="nil"/>
              <w:bottom w:val="nil"/>
              <w:right w:val="nil"/>
            </w:tcBorders>
          </w:tcPr>
          <w:p w:rsidR="00523F33" w:rsidRPr="00EF639E" w:rsidRDefault="00523F33" w:rsidP="0071795A">
            <w:pPr>
              <w:pStyle w:val="Style1"/>
              <w:spacing w:line="240" w:lineRule="auto"/>
              <w:rPr>
                <w:rStyle w:val="FontStyle12"/>
                <w:rFonts w:ascii="Times New Roman" w:hAnsi="Times New Roman" w:cs="Times New Roman"/>
                <w:sz w:val="24"/>
                <w:szCs w:val="24"/>
              </w:rPr>
            </w:pPr>
            <w:r w:rsidRPr="00EF639E">
              <w:rPr>
                <w:rStyle w:val="FontStyle12"/>
                <w:rFonts w:ascii="Times New Roman" w:hAnsi="Times New Roman" w:cs="Times New Roman"/>
                <w:sz w:val="24"/>
                <w:szCs w:val="24"/>
              </w:rPr>
              <w:t>Time Division Multiple Access</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1"/>
              <w:spacing w:line="240" w:lineRule="auto"/>
              <w:rPr>
                <w:rStyle w:val="FontStyle12"/>
                <w:rFonts w:ascii="Times New Roman" w:hAnsi="Times New Roman" w:cs="Times New Roman"/>
                <w:bCs/>
                <w:sz w:val="24"/>
                <w:szCs w:val="24"/>
              </w:rPr>
            </w:pPr>
            <w:r w:rsidRPr="00EF639E">
              <w:rPr>
                <w:rStyle w:val="FontStyle12"/>
                <w:rFonts w:ascii="Times New Roman" w:hAnsi="Times New Roman" w:cs="Times New Roman"/>
                <w:bCs/>
                <w:sz w:val="24"/>
                <w:szCs w:val="24"/>
              </w:rPr>
              <w:t>TETRA</w:t>
            </w:r>
          </w:p>
        </w:tc>
        <w:tc>
          <w:tcPr>
            <w:tcW w:w="8251" w:type="dxa"/>
            <w:tcBorders>
              <w:top w:val="nil"/>
              <w:left w:val="nil"/>
              <w:bottom w:val="nil"/>
              <w:right w:val="nil"/>
            </w:tcBorders>
          </w:tcPr>
          <w:p w:rsidR="00523F33" w:rsidRPr="00EF639E" w:rsidRDefault="00523F33" w:rsidP="0071795A">
            <w:pPr>
              <w:pStyle w:val="Style1"/>
              <w:spacing w:line="240" w:lineRule="auto"/>
              <w:rPr>
                <w:rStyle w:val="FontStyle12"/>
                <w:rFonts w:ascii="Times New Roman" w:hAnsi="Times New Roman" w:cs="Times New Roman"/>
                <w:bCs/>
                <w:sz w:val="24"/>
                <w:szCs w:val="24"/>
              </w:rPr>
            </w:pPr>
            <w:r w:rsidRPr="00EF639E">
              <w:rPr>
                <w:rStyle w:val="FontStyle12"/>
                <w:rFonts w:ascii="Times New Roman" w:hAnsi="Times New Roman" w:cs="Times New Roman"/>
                <w:bCs/>
                <w:sz w:val="24"/>
                <w:szCs w:val="24"/>
              </w:rPr>
              <w:t>Terrestrial Trunked Radio</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UHF</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Ultra High Frequency (300 - 3 000 MHz)</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UMB</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Ultra Mobile Broadband</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UMDM</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Universal Maritime Data Model</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UMTS</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Universal Mobile Telecommunications System</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UWB</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Ultra Wideband</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VDE</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VHF Data Exchange</w:t>
            </w:r>
          </w:p>
        </w:tc>
      </w:tr>
      <w:tr w:rsidR="00523F33" w:rsidRPr="00EF639E" w:rsidTr="00523F33">
        <w:trPr>
          <w:trHeight w:val="20"/>
        </w:trPr>
        <w:tc>
          <w:tcPr>
            <w:tcW w:w="1426" w:type="dxa"/>
            <w:tcBorders>
              <w:top w:val="nil"/>
              <w:left w:val="nil"/>
              <w:bottom w:val="nil"/>
              <w:right w:val="nil"/>
            </w:tcBorders>
            <w:shd w:val="clear" w:color="auto" w:fill="auto"/>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VDES</w:t>
            </w:r>
          </w:p>
        </w:tc>
        <w:tc>
          <w:tcPr>
            <w:tcW w:w="8251" w:type="dxa"/>
            <w:tcBorders>
              <w:top w:val="nil"/>
              <w:left w:val="nil"/>
              <w:bottom w:val="nil"/>
              <w:right w:val="nil"/>
            </w:tcBorders>
            <w:shd w:val="clear" w:color="auto" w:fill="auto"/>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VHF Data Exchange System</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VDL</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VHF Data Link</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VDR</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Voyage Data Recorder</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VHF</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Very High Frequency (30 - 300 MHz)</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VTS</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Vessel Traffic Service</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WAAS</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Wide Area Augmentation System (US)</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Wi-Fi®</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Wireless Fidelity</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WiMax™</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Worldwide Interoperability for Microwave Access</w:t>
            </w:r>
          </w:p>
        </w:tc>
      </w:tr>
      <w:tr w:rsidR="00523F33" w:rsidRPr="00EF639E" w:rsidTr="00523F33">
        <w:trPr>
          <w:trHeight w:val="20"/>
        </w:trPr>
        <w:tc>
          <w:tcPr>
            <w:tcW w:w="1426"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WWRNP</w:t>
            </w:r>
          </w:p>
        </w:tc>
        <w:tc>
          <w:tcPr>
            <w:tcW w:w="8251" w:type="dxa"/>
            <w:tcBorders>
              <w:top w:val="nil"/>
              <w:left w:val="nil"/>
              <w:bottom w:val="nil"/>
              <w:right w:val="nil"/>
            </w:tcBorders>
          </w:tcPr>
          <w:p w:rsidR="00523F33" w:rsidRPr="00EF639E" w:rsidRDefault="00523F33" w:rsidP="0071795A">
            <w:pPr>
              <w:pStyle w:val="Style2"/>
              <w:spacing w:line="240" w:lineRule="auto"/>
              <w:rPr>
                <w:rStyle w:val="FontStyle11"/>
                <w:rFonts w:ascii="Times New Roman" w:hAnsi="Times New Roman" w:cs="Times New Roman"/>
                <w:b w:val="0"/>
                <w:sz w:val="24"/>
                <w:szCs w:val="24"/>
              </w:rPr>
            </w:pPr>
            <w:r w:rsidRPr="00EF639E">
              <w:rPr>
                <w:rStyle w:val="FontStyle11"/>
                <w:rFonts w:ascii="Times New Roman" w:hAnsi="Times New Roman" w:cs="Times New Roman"/>
                <w:b w:val="0"/>
                <w:sz w:val="24"/>
                <w:szCs w:val="24"/>
              </w:rPr>
              <w:t>World Wide Radio Navigation Plan</w:t>
            </w:r>
          </w:p>
        </w:tc>
      </w:tr>
    </w:tbl>
    <w:p w:rsidR="00523F33" w:rsidRPr="006B4225" w:rsidRDefault="00523F33" w:rsidP="00523F33"/>
    <w:p w:rsidR="002702F5" w:rsidRDefault="002702F5">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p w:rsidR="007F6663" w:rsidRDefault="007F6663">
      <w:pPr>
        <w:tabs>
          <w:tab w:val="clear" w:pos="1134"/>
          <w:tab w:val="clear" w:pos="1871"/>
          <w:tab w:val="clear" w:pos="2268"/>
        </w:tabs>
        <w:overflowPunct/>
        <w:autoSpaceDE/>
        <w:autoSpaceDN/>
        <w:adjustRightInd/>
        <w:spacing w:before="0"/>
        <w:textAlignment w:val="auto"/>
        <w:rPr>
          <w:lang w:eastAsia="zh-CN"/>
        </w:rPr>
      </w:pPr>
    </w:p>
    <w:sectPr w:rsidR="007F6663" w:rsidSect="00523F33">
      <w:headerReference w:type="default" r:id="rId12"/>
      <w:footnotePr>
        <w:pos w:val="beneathText"/>
      </w:footnotePr>
      <w:pgSz w:w="11907" w:h="16834" w:code="9"/>
      <w:pgMar w:top="1418" w:right="1134" w:bottom="1134" w:left="1134" w:header="720" w:footer="482" w:gutter="0"/>
      <w:paperSrc w:first="15" w:other="15"/>
      <w:cols w:space="720"/>
      <w:vAlign w:val="both"/>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C21" w:rsidRDefault="00BD5C21">
      <w:r>
        <w:separator/>
      </w:r>
    </w:p>
  </w:endnote>
  <w:endnote w:type="continuationSeparator" w:id="0">
    <w:p w:rsidR="00BD5C21" w:rsidRDefault="00BD5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C21" w:rsidRDefault="00BD5C21">
      <w:r>
        <w:t>____________________</w:t>
      </w:r>
    </w:p>
  </w:footnote>
  <w:footnote w:type="continuationSeparator" w:id="0">
    <w:p w:rsidR="00BD5C21" w:rsidRDefault="00BD5C21">
      <w:r>
        <w:continuationSeparator/>
      </w:r>
    </w:p>
  </w:footnote>
  <w:footnote w:id="1">
    <w:p w:rsidR="00A959D6" w:rsidRPr="00BE5CA7" w:rsidRDefault="00A959D6" w:rsidP="00523F33">
      <w:r>
        <w:rPr>
          <w:rStyle w:val="FootnoteReference"/>
        </w:rPr>
        <w:footnoteRef/>
      </w:r>
      <w:r>
        <w:t xml:space="preserve"> </w:t>
      </w:r>
      <w:r w:rsidRPr="00BE5CA7">
        <w:t xml:space="preserve">This Report was developed through liaison with relevant inter-governmental, international and other organizations. For example, the International Maritime Organization (IMO), the International </w:t>
      </w:r>
      <w:proofErr w:type="spellStart"/>
      <w:r w:rsidRPr="00BE5CA7">
        <w:t>Hydrographic</w:t>
      </w:r>
      <w:proofErr w:type="spellEnd"/>
      <w:r w:rsidRPr="00BE5CA7">
        <w:t xml:space="preserve"> Organization (IHO), the International Association of Marine Aids to Navigation and Lighthouse Authorities (IALA), the International Electrotechnical Commission (IEC)</w:t>
      </w:r>
      <w:r>
        <w:t xml:space="preserve">, </w:t>
      </w:r>
      <w:r w:rsidRPr="00945680">
        <w:t>IMSO and [Editor’s note: Add others]xxx have reviewed and commented.</w:t>
      </w:r>
    </w:p>
    <w:p w:rsidR="00A959D6" w:rsidRPr="004F30D7" w:rsidRDefault="00A959D6" w:rsidP="00523F33">
      <w:pPr>
        <w:pStyle w:val="FootnoteText"/>
      </w:pPr>
    </w:p>
  </w:footnote>
  <w:footnote w:id="2">
    <w:p w:rsidR="00A959D6" w:rsidRPr="00523F33" w:rsidRDefault="00A959D6" w:rsidP="00523F33">
      <w:pPr>
        <w:pStyle w:val="Style3"/>
        <w:rPr>
          <w:rStyle w:val="FontStyle11"/>
          <w:b w:val="0"/>
          <w:sz w:val="18"/>
          <w:szCs w:val="18"/>
        </w:rPr>
      </w:pPr>
      <w:r>
        <w:rPr>
          <w:rStyle w:val="FootnoteReference"/>
        </w:rPr>
        <w:footnoteRef/>
      </w:r>
      <w:r>
        <w:t xml:space="preserve"> </w:t>
      </w:r>
      <w:r w:rsidRPr="00360CEF">
        <w:rPr>
          <w:rStyle w:val="FontStyle11"/>
          <w:rFonts w:ascii="Times New Roman" w:hAnsi="Times New Roman" w:cs="Times New Roman"/>
          <w:b w:val="0"/>
          <w:sz w:val="24"/>
          <w:szCs w:val="24"/>
        </w:rPr>
        <w:t>The self contained printer requirement was removed from IMO performance standards (MSC.148 (77)) subject to provision of a dedicated display device and a printer port for the installations on or after 1 July 2005.</w:t>
      </w:r>
    </w:p>
    <w:p w:rsidR="00A959D6" w:rsidRDefault="00A959D6" w:rsidP="00523F33">
      <w:pPr>
        <w:pStyle w:val="FootnoteText"/>
      </w:pPr>
    </w:p>
  </w:footnote>
  <w:footnote w:id="3">
    <w:p w:rsidR="00A959D6" w:rsidRPr="00DA0DF6" w:rsidRDefault="00A959D6" w:rsidP="00523F33">
      <w:pPr>
        <w:pStyle w:val="Style2"/>
        <w:rPr>
          <w:rStyle w:val="FontStyle11"/>
          <w:b w:val="0"/>
          <w:sz w:val="18"/>
          <w:szCs w:val="18"/>
        </w:rPr>
      </w:pPr>
      <w:r w:rsidRPr="00DA0DF6">
        <w:rPr>
          <w:rStyle w:val="FontStyle11"/>
          <w:b w:val="0"/>
          <w:sz w:val="18"/>
          <w:szCs w:val="18"/>
          <w:vertAlign w:val="superscript"/>
        </w:rPr>
        <w:footnoteRef/>
      </w:r>
      <w:r w:rsidRPr="00DA0DF6">
        <w:rPr>
          <w:rStyle w:val="FontStyle11"/>
          <w:b w:val="0"/>
          <w:sz w:val="18"/>
          <w:szCs w:val="18"/>
        </w:rPr>
        <w:t xml:space="preserve">   Inmarsat B, C and Fleet 77 are elements of GMDSS </w:t>
      </w:r>
    </w:p>
  </w:footnote>
  <w:footnote w:id="4">
    <w:p w:rsidR="00A959D6" w:rsidRPr="00B3488F" w:rsidRDefault="00A959D6" w:rsidP="00523F33">
      <w:pPr>
        <w:spacing w:line="240" w:lineRule="exact"/>
        <w:rPr>
          <w:rFonts w:ascii="Arial" w:hAnsi="Arial" w:cs="Arial"/>
          <w:sz w:val="20"/>
        </w:rPr>
      </w:pPr>
      <w:r>
        <w:rPr>
          <w:rStyle w:val="FootnoteReference"/>
          <w:b/>
        </w:rPr>
        <w:footnoteRef/>
      </w:r>
      <w:r>
        <w:tab/>
      </w:r>
      <w:r w:rsidRPr="00B3488F">
        <w:rPr>
          <w:rFonts w:ascii="Arial" w:hAnsi="Arial" w:cs="Arial"/>
          <w:sz w:val="20"/>
        </w:rPr>
        <w:t>To support satellite downlink for radiocommunication applications outside coastal coverage areas, it will be necessary to designate suitable channels.  Candidate channels may be channels 2024/2084 (161.800 and 161.825 MHz) combined making a 50 kHz bandwidth.  The block SAT2 in the figure 3 refers to the possibility of using the VDE4 spectrum range for satellite downlink, which would allow for the use of common technologies, such as spectrum spreading, in order to reduce any possible interference to land (mobile) systems.</w:t>
      </w:r>
    </w:p>
  </w:footnote>
  <w:footnote w:id="5">
    <w:p w:rsidR="00A959D6" w:rsidRPr="000D5DA4" w:rsidRDefault="00A959D6" w:rsidP="00523F33">
      <w:pPr>
        <w:pStyle w:val="Style5"/>
        <w:rPr>
          <w:rStyle w:val="FontStyle13"/>
        </w:rPr>
      </w:pPr>
      <w:r w:rsidRPr="000D5DA4">
        <w:rPr>
          <w:rStyle w:val="FontStyle13"/>
          <w:vertAlign w:val="superscript"/>
        </w:rPr>
        <w:footnoteRef/>
      </w:r>
      <w:r w:rsidRPr="000D5DA4">
        <w:rPr>
          <w:rStyle w:val="FontStyle13"/>
        </w:rPr>
        <w:t xml:space="preserve"> Locating is defined to find a mobile unit in distress or the location of survivors.</w:t>
      </w:r>
    </w:p>
  </w:footnote>
  <w:footnote w:id="6">
    <w:p w:rsidR="00A959D6" w:rsidRPr="00DC7481" w:rsidRDefault="00A959D6" w:rsidP="00523F33">
      <w:pPr>
        <w:pStyle w:val="FootnoteText"/>
      </w:pPr>
      <w:r>
        <w:rPr>
          <w:rStyle w:val="FootnoteReference"/>
        </w:rPr>
        <w:footnoteRef/>
      </w:r>
      <w:r>
        <w:t xml:space="preserve"> Locating is defined to find a mobile unit in distress or the location of survivors.</w:t>
      </w:r>
    </w:p>
  </w:footnote>
  <w:footnote w:id="7">
    <w:p w:rsidR="00A959D6" w:rsidRPr="00DC7481" w:rsidRDefault="00A959D6" w:rsidP="00523F33">
      <w:pPr>
        <w:pStyle w:val="FootnoteText"/>
      </w:pPr>
      <w:r>
        <w:rPr>
          <w:rStyle w:val="FootnoteReference"/>
        </w:rPr>
        <w:footnoteRef/>
      </w:r>
      <w:r>
        <w:t xml:space="preserve"> Homing is defined to determine the bearing to the transmitting station.</w:t>
      </w:r>
    </w:p>
  </w:footnote>
  <w:footnote w:id="8">
    <w:p w:rsidR="00A959D6" w:rsidRPr="0082057F" w:rsidRDefault="00A959D6" w:rsidP="00523F33">
      <w:pPr>
        <w:pStyle w:val="FootnoteText"/>
        <w:rPr>
          <w:rFonts w:ascii="Arial" w:hAnsi="Arial" w:cs="Arial"/>
          <w:sz w:val="18"/>
          <w:szCs w:val="18"/>
        </w:rPr>
      </w:pPr>
      <w:r>
        <w:rPr>
          <w:rStyle w:val="FootnoteReference"/>
        </w:rPr>
        <w:footnoteRef/>
      </w:r>
      <w:r>
        <w:t xml:space="preserve"> </w:t>
      </w:r>
      <w:proofErr w:type="gramStart"/>
      <w:r w:rsidRPr="0082057F">
        <w:rPr>
          <w:rFonts w:ascii="Arial" w:hAnsi="Arial" w:cs="Arial"/>
          <w:sz w:val="18"/>
          <w:szCs w:val="18"/>
        </w:rPr>
        <w:t>Industrial, Scientific and Medical.</w:t>
      </w:r>
      <w:proofErr w:type="gramEnd"/>
      <w:r w:rsidRPr="0082057F">
        <w:rPr>
          <w:rFonts w:ascii="Arial" w:hAnsi="Arial" w:cs="Arial"/>
          <w:sz w:val="18"/>
          <w:szCs w:val="18"/>
        </w:rPr>
        <w:t xml:space="preserve"> These bands are used by devices such as industrial heaters and driers and domestic equipment such as microwave ovens.  </w:t>
      </w:r>
    </w:p>
  </w:footnote>
  <w:footnote w:id="9">
    <w:p w:rsidR="00A959D6" w:rsidRPr="0082057F" w:rsidRDefault="00A959D6" w:rsidP="00523F33">
      <w:pPr>
        <w:pStyle w:val="FootnoteText"/>
        <w:rPr>
          <w:rFonts w:ascii="Arial" w:hAnsi="Arial" w:cs="Arial"/>
          <w:sz w:val="18"/>
          <w:szCs w:val="18"/>
        </w:rPr>
      </w:pPr>
      <w:r w:rsidRPr="0082057F">
        <w:rPr>
          <w:rStyle w:val="FootnoteReference"/>
          <w:rFonts w:ascii="Arial" w:hAnsi="Arial" w:cs="Arial"/>
          <w:szCs w:val="18"/>
        </w:rPr>
        <w:footnoteRef/>
      </w:r>
      <w:r w:rsidRPr="0082057F">
        <w:rPr>
          <w:rFonts w:ascii="Arial" w:hAnsi="Arial" w:cs="Arial"/>
          <w:sz w:val="18"/>
          <w:szCs w:val="18"/>
        </w:rPr>
        <w:t xml:space="preserve"> This technology is widely used for government agencies and may not be available to commercial enterprise.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D6" w:rsidRDefault="00A959D6" w:rsidP="00523F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D6" w:rsidRDefault="00A959D6" w:rsidP="00523F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5A4C9E8"/>
    <w:lvl w:ilvl="0">
      <w:numFmt w:val="bullet"/>
      <w:lvlText w:val="*"/>
      <w:lvlJc w:val="left"/>
    </w:lvl>
  </w:abstractNum>
  <w:abstractNum w:abstractNumId="1">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
    <w:nsid w:val="15185C99"/>
    <w:multiLevelType w:val="hybridMultilevel"/>
    <w:tmpl w:val="3F2CD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404228"/>
    <w:multiLevelType w:val="hybridMultilevel"/>
    <w:tmpl w:val="71E2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5">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6">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246F6323"/>
    <w:multiLevelType w:val="hybridMultilevel"/>
    <w:tmpl w:val="ED6CEC06"/>
    <w:lvl w:ilvl="0" w:tplc="05A4C9E8">
      <w:start w:val="65535"/>
      <w:numFmt w:val="bullet"/>
      <w:lvlText w:val="•"/>
      <w:lvlJc w:val="left"/>
      <w:pPr>
        <w:ind w:left="1152" w:hanging="360"/>
      </w:pPr>
      <w:rPr>
        <w:rFonts w:ascii="Arial" w:hAnsi="Arial" w:cs="Aria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2CA16929"/>
    <w:multiLevelType w:val="multilevel"/>
    <w:tmpl w:val="70CCC356"/>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nsid w:val="34EC7E7C"/>
    <w:multiLevelType w:val="hybridMultilevel"/>
    <w:tmpl w:val="72A6C77C"/>
    <w:lvl w:ilvl="0" w:tplc="6DFAAFD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54E2772"/>
    <w:multiLevelType w:val="multilevel"/>
    <w:tmpl w:val="E11A4ACE"/>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1"/>
      <w:lvlJc w:val="left"/>
      <w:pPr>
        <w:ind w:left="84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59023A5"/>
    <w:multiLevelType w:val="multilevel"/>
    <w:tmpl w:val="6C382AF0"/>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23"/>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372B352B"/>
    <w:multiLevelType w:val="hybridMultilevel"/>
    <w:tmpl w:val="E4985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B83429"/>
    <w:multiLevelType w:val="hybridMultilevel"/>
    <w:tmpl w:val="3418DE0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C15203C"/>
    <w:multiLevelType w:val="hybridMultilevel"/>
    <w:tmpl w:val="AECEBC30"/>
    <w:lvl w:ilvl="0" w:tplc="97D8AFB8">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8">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9">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1">
    <w:nsid w:val="58487A1F"/>
    <w:multiLevelType w:val="multilevel"/>
    <w:tmpl w:val="955EE108"/>
    <w:lvl w:ilvl="0">
      <w:start w:val="65535"/>
      <w:numFmt w:val="bullet"/>
      <w:lvlText w:val="•"/>
      <w:lvlJc w:val="left"/>
      <w:pPr>
        <w:ind w:left="432" w:hanging="432"/>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3">
    <w:nsid w:val="5CF55FE9"/>
    <w:multiLevelType w:val="hybridMultilevel"/>
    <w:tmpl w:val="9E326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713D25"/>
    <w:multiLevelType w:val="hybridMultilevel"/>
    <w:tmpl w:val="F87C662E"/>
    <w:lvl w:ilvl="0" w:tplc="05A4C9E8">
      <w:start w:val="65535"/>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6E1CE1"/>
    <w:multiLevelType w:val="hybridMultilevel"/>
    <w:tmpl w:val="6446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7">
    <w:nsid w:val="64171B33"/>
    <w:multiLevelType w:val="multilevel"/>
    <w:tmpl w:val="9DB01972"/>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9">
    <w:nsid w:val="68695359"/>
    <w:multiLevelType w:val="multilevel"/>
    <w:tmpl w:val="925A19D2"/>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6"/>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8B95AB6"/>
    <w:multiLevelType w:val="multilevel"/>
    <w:tmpl w:val="0798C2C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A9A68E0"/>
    <w:multiLevelType w:val="multilevel"/>
    <w:tmpl w:val="73668050"/>
    <w:lvl w:ilvl="0">
      <w:start w:val="65535"/>
      <w:numFmt w:val="bullet"/>
      <w:lvlText w:val="•"/>
      <w:lvlJc w:val="left"/>
      <w:pPr>
        <w:ind w:left="432" w:hanging="432"/>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6FB13AF2"/>
    <w:multiLevelType w:val="multilevel"/>
    <w:tmpl w:val="5032DCD0"/>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0BD53B8"/>
    <w:multiLevelType w:val="multilevel"/>
    <w:tmpl w:val="DCE011A2"/>
    <w:lvl w:ilvl="0">
      <w:start w:val="65535"/>
      <w:numFmt w:val="bullet"/>
      <w:lvlText w:val="•"/>
      <w:lvlJc w:val="left"/>
      <w:pPr>
        <w:ind w:left="432" w:hanging="432"/>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0"/>
    <w:lvlOverride w:ilvl="0">
      <w:lvl w:ilvl="0">
        <w:start w:val="65535"/>
        <w:numFmt w:val="bullet"/>
        <w:lvlText w:val="•"/>
        <w:legacy w:legacy="1" w:legacySpace="0" w:legacyIndent="556"/>
        <w:lvlJc w:val="left"/>
        <w:rPr>
          <w:rFonts w:ascii="Arial" w:hAnsi="Arial" w:cs="Arial" w:hint="default"/>
        </w:rPr>
      </w:lvl>
    </w:lvlOverride>
  </w:num>
  <w:num w:numId="2">
    <w:abstractNumId w:val="0"/>
    <w:lvlOverride w:ilvl="0">
      <w:lvl w:ilvl="0">
        <w:start w:val="65535"/>
        <w:numFmt w:val="bullet"/>
        <w:lvlText w:val="•"/>
        <w:legacy w:legacy="1" w:legacySpace="0" w:legacyIndent="557"/>
        <w:lvlJc w:val="left"/>
        <w:rPr>
          <w:rFonts w:ascii="Arial" w:hAnsi="Arial" w:cs="Arial" w:hint="default"/>
        </w:rPr>
      </w:lvl>
    </w:lvlOverride>
  </w:num>
  <w:num w:numId="3">
    <w:abstractNumId w:val="0"/>
    <w:lvlOverride w:ilvl="0">
      <w:lvl w:ilvl="0">
        <w:start w:val="65535"/>
        <w:numFmt w:val="bullet"/>
        <w:lvlText w:val="•"/>
        <w:legacy w:legacy="1" w:legacySpace="0" w:legacyIndent="561"/>
        <w:lvlJc w:val="left"/>
        <w:rPr>
          <w:rFonts w:ascii="Arial Unicode MS" w:eastAsia="Arial Unicode MS" w:hAnsi="Arial Unicode MS" w:cs="Arial Unicode MS" w:hint="eastAsia"/>
        </w:rPr>
      </w:lvl>
    </w:lvlOverride>
  </w:num>
  <w:num w:numId="4">
    <w:abstractNumId w:val="0"/>
    <w:lvlOverride w:ilvl="0">
      <w:lvl w:ilvl="0">
        <w:start w:val="65535"/>
        <w:numFmt w:val="bullet"/>
        <w:lvlText w:val="•"/>
        <w:legacy w:legacy="1" w:legacySpace="0" w:legacyIndent="562"/>
        <w:lvlJc w:val="left"/>
        <w:rPr>
          <w:rFonts w:ascii="Arial Unicode MS" w:eastAsia="Arial Unicode MS" w:hAnsi="Arial Unicode MS" w:cs="Arial Unicode MS" w:hint="eastAsia"/>
        </w:rPr>
      </w:lvl>
    </w:lvlOverride>
  </w:num>
  <w:num w:numId="5">
    <w:abstractNumId w:val="0"/>
    <w:lvlOverride w:ilvl="0">
      <w:lvl w:ilvl="0">
        <w:start w:val="65535"/>
        <w:numFmt w:val="bullet"/>
        <w:lvlText w:val="•"/>
        <w:legacy w:legacy="1" w:legacySpace="0" w:legacyIndent="561"/>
        <w:lvlJc w:val="left"/>
        <w:rPr>
          <w:rFonts w:ascii="Arial" w:hAnsi="Arial" w:cs="Arial" w:hint="default"/>
        </w:rPr>
      </w:lvl>
    </w:lvlOverride>
  </w:num>
  <w:num w:numId="6">
    <w:abstractNumId w:val="0"/>
    <w:lvlOverride w:ilvl="0">
      <w:lvl w:ilvl="0">
        <w:start w:val="65535"/>
        <w:numFmt w:val="bullet"/>
        <w:lvlText w:val="•"/>
        <w:legacy w:legacy="1" w:legacySpace="0" w:legacyIndent="566"/>
        <w:lvlJc w:val="left"/>
        <w:rPr>
          <w:rFonts w:ascii="Arial Unicode MS" w:eastAsia="Arial Unicode MS" w:hAnsi="Arial Unicode MS" w:cs="Arial Unicode MS" w:hint="eastAsia"/>
        </w:rPr>
      </w:lvl>
    </w:lvlOverride>
  </w:num>
  <w:num w:numId="7">
    <w:abstractNumId w:val="15"/>
  </w:num>
  <w:num w:numId="8">
    <w:abstractNumId w:val="25"/>
  </w:num>
  <w:num w:numId="9">
    <w:abstractNumId w:val="11"/>
  </w:num>
  <w:num w:numId="10">
    <w:abstractNumId w:val="27"/>
  </w:num>
  <w:num w:numId="11">
    <w:abstractNumId w:val="3"/>
  </w:num>
  <w:num w:numId="12">
    <w:abstractNumId w:val="12"/>
  </w:num>
  <w:num w:numId="13">
    <w:abstractNumId w:val="7"/>
  </w:num>
  <w:num w:numId="14">
    <w:abstractNumId w:val="33"/>
  </w:num>
  <w:num w:numId="15">
    <w:abstractNumId w:val="31"/>
  </w:num>
  <w:num w:numId="16">
    <w:abstractNumId w:val="24"/>
  </w:num>
  <w:num w:numId="17">
    <w:abstractNumId w:val="21"/>
  </w:num>
  <w:num w:numId="18">
    <w:abstractNumId w:val="19"/>
  </w:num>
  <w:num w:numId="19">
    <w:abstractNumId w:val="10"/>
  </w:num>
  <w:num w:numId="20">
    <w:abstractNumId w:val="34"/>
  </w:num>
  <w:num w:numId="21">
    <w:abstractNumId w:val="4"/>
  </w:num>
  <w:num w:numId="22">
    <w:abstractNumId w:val="8"/>
  </w:num>
  <w:num w:numId="23">
    <w:abstractNumId w:val="20"/>
  </w:num>
  <w:num w:numId="24">
    <w:abstractNumId w:val="35"/>
  </w:num>
  <w:num w:numId="25">
    <w:abstractNumId w:val="26"/>
  </w:num>
  <w:num w:numId="26">
    <w:abstractNumId w:val="6"/>
  </w:num>
  <w:num w:numId="27">
    <w:abstractNumId w:val="18"/>
  </w:num>
  <w:num w:numId="28">
    <w:abstractNumId w:val="28"/>
  </w:num>
  <w:num w:numId="29">
    <w:abstractNumId w:val="1"/>
  </w:num>
  <w:num w:numId="30">
    <w:abstractNumId w:val="14"/>
  </w:num>
  <w:num w:numId="31">
    <w:abstractNumId w:val="5"/>
  </w:num>
  <w:num w:numId="32">
    <w:abstractNumId w:val="22"/>
  </w:num>
  <w:num w:numId="33">
    <w:abstractNumId w:val="16"/>
  </w:num>
  <w:num w:numId="34">
    <w:abstractNumId w:val="17"/>
  </w:num>
  <w:num w:numId="35">
    <w:abstractNumId w:val="9"/>
  </w:num>
  <w:num w:numId="36">
    <w:abstractNumId w:val="23"/>
  </w:num>
  <w:num w:numId="37">
    <w:abstractNumId w:val="30"/>
  </w:num>
  <w:num w:numId="38">
    <w:abstractNumId w:val="2"/>
  </w:num>
  <w:num w:numId="39">
    <w:abstractNumId w:val="29"/>
  </w:num>
  <w:num w:numId="40">
    <w:abstractNumId w:val="13"/>
  </w:num>
  <w:num w:numId="41">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34"/>
    <w:rsid w:val="00003AE6"/>
    <w:rsid w:val="000069D4"/>
    <w:rsid w:val="00007A32"/>
    <w:rsid w:val="0001534D"/>
    <w:rsid w:val="000174AD"/>
    <w:rsid w:val="0002027B"/>
    <w:rsid w:val="00061B00"/>
    <w:rsid w:val="00067DA7"/>
    <w:rsid w:val="00086FC4"/>
    <w:rsid w:val="00094CA1"/>
    <w:rsid w:val="000A1122"/>
    <w:rsid w:val="000A1D17"/>
    <w:rsid w:val="000A7D55"/>
    <w:rsid w:val="000C2E8E"/>
    <w:rsid w:val="000E0E7C"/>
    <w:rsid w:val="000F1B4B"/>
    <w:rsid w:val="001060F2"/>
    <w:rsid w:val="0011707A"/>
    <w:rsid w:val="00126BCE"/>
    <w:rsid w:val="0012744F"/>
    <w:rsid w:val="001320A3"/>
    <w:rsid w:val="00150E9F"/>
    <w:rsid w:val="00156F66"/>
    <w:rsid w:val="00171102"/>
    <w:rsid w:val="00182528"/>
    <w:rsid w:val="0018500B"/>
    <w:rsid w:val="00196A19"/>
    <w:rsid w:val="001B2BA0"/>
    <w:rsid w:val="00200CCA"/>
    <w:rsid w:val="00202473"/>
    <w:rsid w:val="00202DC1"/>
    <w:rsid w:val="002116EE"/>
    <w:rsid w:val="00230187"/>
    <w:rsid w:val="002309D8"/>
    <w:rsid w:val="00234364"/>
    <w:rsid w:val="00237711"/>
    <w:rsid w:val="002431C5"/>
    <w:rsid w:val="002702F5"/>
    <w:rsid w:val="002766C6"/>
    <w:rsid w:val="00282D8C"/>
    <w:rsid w:val="002A7FE2"/>
    <w:rsid w:val="002E1B4F"/>
    <w:rsid w:val="002E6BEB"/>
    <w:rsid w:val="002F2E67"/>
    <w:rsid w:val="002F3E01"/>
    <w:rsid w:val="002F7798"/>
    <w:rsid w:val="00315546"/>
    <w:rsid w:val="003260C2"/>
    <w:rsid w:val="00330567"/>
    <w:rsid w:val="003349A2"/>
    <w:rsid w:val="003422AA"/>
    <w:rsid w:val="00345DB3"/>
    <w:rsid w:val="00360CEF"/>
    <w:rsid w:val="00384894"/>
    <w:rsid w:val="00386A9D"/>
    <w:rsid w:val="00391081"/>
    <w:rsid w:val="003A0339"/>
    <w:rsid w:val="003A3B32"/>
    <w:rsid w:val="003B2789"/>
    <w:rsid w:val="003C0F99"/>
    <w:rsid w:val="003C13CE"/>
    <w:rsid w:val="003D1250"/>
    <w:rsid w:val="003E2518"/>
    <w:rsid w:val="004945F5"/>
    <w:rsid w:val="004B1EF7"/>
    <w:rsid w:val="004B3FAD"/>
    <w:rsid w:val="004C3FB4"/>
    <w:rsid w:val="004D3ED0"/>
    <w:rsid w:val="004D4143"/>
    <w:rsid w:val="00501DCA"/>
    <w:rsid w:val="00503396"/>
    <w:rsid w:val="00503D78"/>
    <w:rsid w:val="00513A47"/>
    <w:rsid w:val="00513CEB"/>
    <w:rsid w:val="0052098F"/>
    <w:rsid w:val="00523F33"/>
    <w:rsid w:val="00537911"/>
    <w:rsid w:val="005408DF"/>
    <w:rsid w:val="0055363F"/>
    <w:rsid w:val="00573344"/>
    <w:rsid w:val="00583F9B"/>
    <w:rsid w:val="005A302F"/>
    <w:rsid w:val="005B1A82"/>
    <w:rsid w:val="005C62DF"/>
    <w:rsid w:val="005E1524"/>
    <w:rsid w:val="005E39A1"/>
    <w:rsid w:val="005E57D8"/>
    <w:rsid w:val="005E5C10"/>
    <w:rsid w:val="005F2C78"/>
    <w:rsid w:val="005F6856"/>
    <w:rsid w:val="006103C8"/>
    <w:rsid w:val="00610715"/>
    <w:rsid w:val="006144E4"/>
    <w:rsid w:val="006230B2"/>
    <w:rsid w:val="00631E59"/>
    <w:rsid w:val="0064469C"/>
    <w:rsid w:val="00650299"/>
    <w:rsid w:val="0065251F"/>
    <w:rsid w:val="00655FC5"/>
    <w:rsid w:val="00667973"/>
    <w:rsid w:val="00674E41"/>
    <w:rsid w:val="00686654"/>
    <w:rsid w:val="006929E7"/>
    <w:rsid w:val="006A3D1D"/>
    <w:rsid w:val="006A7098"/>
    <w:rsid w:val="007076F5"/>
    <w:rsid w:val="00707B86"/>
    <w:rsid w:val="00712BCD"/>
    <w:rsid w:val="0071795A"/>
    <w:rsid w:val="00736AEE"/>
    <w:rsid w:val="00736D11"/>
    <w:rsid w:val="00756A55"/>
    <w:rsid w:val="00790BC4"/>
    <w:rsid w:val="007B49F4"/>
    <w:rsid w:val="007C5948"/>
    <w:rsid w:val="007F6663"/>
    <w:rsid w:val="0082057F"/>
    <w:rsid w:val="00820DA4"/>
    <w:rsid w:val="00822581"/>
    <w:rsid w:val="008309DD"/>
    <w:rsid w:val="0083227A"/>
    <w:rsid w:val="00836787"/>
    <w:rsid w:val="00866900"/>
    <w:rsid w:val="008741A1"/>
    <w:rsid w:val="00881BA1"/>
    <w:rsid w:val="008866AC"/>
    <w:rsid w:val="008A4104"/>
    <w:rsid w:val="008C26B8"/>
    <w:rsid w:val="008C3D7E"/>
    <w:rsid w:val="008D1C13"/>
    <w:rsid w:val="008D7B40"/>
    <w:rsid w:val="008F20C3"/>
    <w:rsid w:val="008F6534"/>
    <w:rsid w:val="00915932"/>
    <w:rsid w:val="00982084"/>
    <w:rsid w:val="00987E1E"/>
    <w:rsid w:val="00995963"/>
    <w:rsid w:val="009B28C2"/>
    <w:rsid w:val="009B61EB"/>
    <w:rsid w:val="009C2064"/>
    <w:rsid w:val="009C630C"/>
    <w:rsid w:val="009D1697"/>
    <w:rsid w:val="009D184D"/>
    <w:rsid w:val="00A014F8"/>
    <w:rsid w:val="00A02046"/>
    <w:rsid w:val="00A06CE1"/>
    <w:rsid w:val="00A078AA"/>
    <w:rsid w:val="00A231FC"/>
    <w:rsid w:val="00A26B64"/>
    <w:rsid w:val="00A26DF5"/>
    <w:rsid w:val="00A370DC"/>
    <w:rsid w:val="00A42D7D"/>
    <w:rsid w:val="00A44D1A"/>
    <w:rsid w:val="00A5173C"/>
    <w:rsid w:val="00A61AEF"/>
    <w:rsid w:val="00A672F2"/>
    <w:rsid w:val="00A959D6"/>
    <w:rsid w:val="00AA2942"/>
    <w:rsid w:val="00AC7611"/>
    <w:rsid w:val="00AE23EF"/>
    <w:rsid w:val="00AF173A"/>
    <w:rsid w:val="00AF6879"/>
    <w:rsid w:val="00B02674"/>
    <w:rsid w:val="00B066A4"/>
    <w:rsid w:val="00B06D9B"/>
    <w:rsid w:val="00B07A13"/>
    <w:rsid w:val="00B125C3"/>
    <w:rsid w:val="00B1335E"/>
    <w:rsid w:val="00B3488F"/>
    <w:rsid w:val="00B4279B"/>
    <w:rsid w:val="00B45C03"/>
    <w:rsid w:val="00B45FC9"/>
    <w:rsid w:val="00B8643E"/>
    <w:rsid w:val="00B93BE4"/>
    <w:rsid w:val="00BB2AA5"/>
    <w:rsid w:val="00BC7CCF"/>
    <w:rsid w:val="00BD5C21"/>
    <w:rsid w:val="00BE2870"/>
    <w:rsid w:val="00BE470B"/>
    <w:rsid w:val="00C26DDF"/>
    <w:rsid w:val="00C376B8"/>
    <w:rsid w:val="00C47F87"/>
    <w:rsid w:val="00C57A91"/>
    <w:rsid w:val="00C8324F"/>
    <w:rsid w:val="00C93FD5"/>
    <w:rsid w:val="00CA0992"/>
    <w:rsid w:val="00CB5062"/>
    <w:rsid w:val="00CB5F9C"/>
    <w:rsid w:val="00CB75AE"/>
    <w:rsid w:val="00CC01C2"/>
    <w:rsid w:val="00CF21F2"/>
    <w:rsid w:val="00D02712"/>
    <w:rsid w:val="00D02879"/>
    <w:rsid w:val="00D214D0"/>
    <w:rsid w:val="00D31709"/>
    <w:rsid w:val="00D5302A"/>
    <w:rsid w:val="00D644DF"/>
    <w:rsid w:val="00D6546B"/>
    <w:rsid w:val="00D727F2"/>
    <w:rsid w:val="00D84889"/>
    <w:rsid w:val="00D85936"/>
    <w:rsid w:val="00D93C9C"/>
    <w:rsid w:val="00DA0DF6"/>
    <w:rsid w:val="00DC2D76"/>
    <w:rsid w:val="00DD4BED"/>
    <w:rsid w:val="00DE1C8E"/>
    <w:rsid w:val="00DE39F0"/>
    <w:rsid w:val="00DE5B41"/>
    <w:rsid w:val="00DF0AF3"/>
    <w:rsid w:val="00E050D2"/>
    <w:rsid w:val="00E27D7E"/>
    <w:rsid w:val="00E42E13"/>
    <w:rsid w:val="00E603EC"/>
    <w:rsid w:val="00E6257C"/>
    <w:rsid w:val="00E63C59"/>
    <w:rsid w:val="00E8691B"/>
    <w:rsid w:val="00E95857"/>
    <w:rsid w:val="00EA1842"/>
    <w:rsid w:val="00EA7570"/>
    <w:rsid w:val="00EC3DF9"/>
    <w:rsid w:val="00EC6AAB"/>
    <w:rsid w:val="00EC6B7A"/>
    <w:rsid w:val="00ED5121"/>
    <w:rsid w:val="00EF639E"/>
    <w:rsid w:val="00F1141D"/>
    <w:rsid w:val="00F31148"/>
    <w:rsid w:val="00F35640"/>
    <w:rsid w:val="00F451AE"/>
    <w:rsid w:val="00F465FE"/>
    <w:rsid w:val="00F549AD"/>
    <w:rsid w:val="00F94AB6"/>
    <w:rsid w:val="00FA124A"/>
    <w:rsid w:val="00FB08D1"/>
    <w:rsid w:val="00FB1A34"/>
    <w:rsid w:val="00FC08DD"/>
    <w:rsid w:val="00FC1B12"/>
    <w:rsid w:val="00FC228B"/>
    <w:rsid w:val="00FC2316"/>
    <w:rsid w:val="00FC2CFD"/>
    <w:rsid w:val="00FD6C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uiPriority="10" w:qFormat="1"/>
    <w:lsdException w:name="Body Text" w:qFormat="1"/>
    <w:lsdException w:name="Subtitle" w:uiPriority="11" w:qFormat="1"/>
    <w:lsdException w:name="Hyperlink" w:uiPriority="99"/>
    <w:lsdException w:name="Strong" w:uiPriority="99"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2F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link w:val="Heading4Char"/>
    <w:qFormat/>
    <w:rsid w:val="00E63C59"/>
    <w:pPr>
      <w:outlineLvl w:val="3"/>
    </w:pPr>
  </w:style>
  <w:style w:type="paragraph" w:styleId="Heading5">
    <w:name w:val="heading 5"/>
    <w:basedOn w:val="Heading4"/>
    <w:next w:val="Normal"/>
    <w:link w:val="Heading5Char"/>
    <w:qFormat/>
    <w:rsid w:val="00E63C59"/>
    <w:pPr>
      <w:outlineLvl w:val="4"/>
    </w:pPr>
  </w:style>
  <w:style w:type="paragraph" w:styleId="Heading6">
    <w:name w:val="heading 6"/>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02F5"/>
    <w:rPr>
      <w:rFonts w:ascii="Times New Roman" w:hAnsi="Times New Roman"/>
      <w:b/>
      <w:sz w:val="28"/>
      <w:lang w:val="en-GB" w:eastAsia="en-US"/>
    </w:rPr>
  </w:style>
  <w:style w:type="character" w:customStyle="1" w:styleId="Heading2Char">
    <w:name w:val="Heading 2 Char"/>
    <w:link w:val="Heading2"/>
    <w:locked/>
    <w:rsid w:val="002702F5"/>
    <w:rPr>
      <w:rFonts w:ascii="Times New Roman" w:hAnsi="Times New Roman"/>
      <w:b/>
      <w:sz w:val="24"/>
      <w:lang w:val="en-GB" w:eastAsia="en-US"/>
    </w:rPr>
  </w:style>
  <w:style w:type="character" w:customStyle="1" w:styleId="Heading3Char">
    <w:name w:val="Heading 3 Char"/>
    <w:link w:val="Heading3"/>
    <w:rsid w:val="00523F33"/>
    <w:rPr>
      <w:rFonts w:ascii="Times New Roman" w:hAnsi="Times New Roman"/>
      <w:b/>
      <w:sz w:val="24"/>
      <w:lang w:val="en-GB" w:eastAsia="en-US"/>
    </w:rPr>
  </w:style>
  <w:style w:type="character" w:customStyle="1" w:styleId="Heading4Char">
    <w:name w:val="Heading 4 Char"/>
    <w:link w:val="Heading4"/>
    <w:rsid w:val="00523F33"/>
    <w:rPr>
      <w:rFonts w:ascii="Times New Roman" w:hAnsi="Times New Roman"/>
      <w:b/>
      <w:sz w:val="24"/>
      <w:lang w:val="en-GB" w:eastAsia="en-US"/>
    </w:rPr>
  </w:style>
  <w:style w:type="character" w:customStyle="1" w:styleId="Heading5Char">
    <w:name w:val="Heading 5 Char"/>
    <w:link w:val="Heading5"/>
    <w:rsid w:val="00523F33"/>
    <w:rPr>
      <w:rFonts w:ascii="Times New Roman" w:hAnsi="Times New Roman"/>
      <w:b/>
      <w:sz w:val="24"/>
      <w:lang w:val="en-GB" w:eastAsia="en-US"/>
    </w:rPr>
  </w:style>
  <w:style w:type="character" w:customStyle="1" w:styleId="Heading6Char">
    <w:name w:val="Heading 6 Char"/>
    <w:link w:val="Heading6"/>
    <w:rsid w:val="00523F33"/>
    <w:rPr>
      <w:rFonts w:ascii="Times New Roman" w:hAnsi="Times New Roman"/>
      <w:b/>
      <w:sz w:val="24"/>
      <w:lang w:val="en-GB" w:eastAsia="en-US"/>
    </w:rPr>
  </w:style>
  <w:style w:type="character" w:customStyle="1" w:styleId="Heading7Char">
    <w:name w:val="Heading 7 Char"/>
    <w:link w:val="Heading7"/>
    <w:rsid w:val="00523F33"/>
    <w:rPr>
      <w:rFonts w:ascii="Times New Roman" w:hAnsi="Times New Roman"/>
      <w:b/>
      <w:sz w:val="24"/>
      <w:lang w:val="en-GB" w:eastAsia="en-US"/>
    </w:rPr>
  </w:style>
  <w:style w:type="character" w:customStyle="1" w:styleId="Heading8Char">
    <w:name w:val="Heading 8 Char"/>
    <w:link w:val="Heading8"/>
    <w:rsid w:val="00523F33"/>
    <w:rPr>
      <w:rFonts w:ascii="Times New Roman" w:hAnsi="Times New Roman"/>
      <w:b/>
      <w:sz w:val="24"/>
      <w:lang w:val="en-GB" w:eastAsia="en-US"/>
    </w:rPr>
  </w:style>
  <w:style w:type="character" w:customStyle="1" w:styleId="Heading9Char">
    <w:name w:val="Heading 9 Char"/>
    <w:link w:val="Heading9"/>
    <w:rsid w:val="00523F33"/>
    <w:rPr>
      <w:rFonts w:ascii="Times New Roman" w:hAnsi="Times New Roman"/>
      <w:b/>
      <w:sz w:val="24"/>
      <w:lang w:val="en-GB" w:eastAsia="en-US"/>
    </w:rPr>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styleId="NormalIndent">
    <w:name w:val="Normal Indent"/>
    <w:basedOn w:val="Normal"/>
    <w:rsid w:val="00E63C59"/>
    <w:pPr>
      <w:ind w:left="1134"/>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523F33"/>
    <w:rPr>
      <w:rFonts w:ascii="Times New Roman" w:hAnsi="Times New Roman"/>
      <w:lang w:val="en-GB" w:eastAsia="en-US"/>
    </w:rPr>
  </w:style>
  <w:style w:type="paragraph" w:customStyle="1" w:styleId="Figurewithouttitle">
    <w:name w:val="Figure_without_title"/>
    <w:basedOn w:val="FigureNo"/>
    <w:next w:val="Normal"/>
    <w:rsid w:val="00E63C59"/>
    <w:pPr>
      <w:keepNext w:val="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Figuretitle">
    <w:name w:val="Figure_title"/>
    <w:basedOn w:val="Tabletitle"/>
    <w:next w:val="Normal"/>
    <w:rsid w:val="00E63C59"/>
    <w:pPr>
      <w:spacing w:after="480"/>
    </w:p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styleId="Footer">
    <w:name w:val="footer"/>
    <w:aliases w:val="pie de página"/>
    <w:basedOn w:val="Normal"/>
    <w:link w:val="FooterChar"/>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
    <w:link w:val="Footer"/>
    <w:locked/>
    <w:rsid w:val="002702F5"/>
    <w:rPr>
      <w:rFonts w:ascii="Times New Roman" w:hAnsi="Times New Roman"/>
      <w:caps/>
      <w:noProof/>
      <w:sz w:val="16"/>
      <w:lang w:val="en-GB" w:eastAsia="en-US"/>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character" w:customStyle="1" w:styleId="FootnoteTextChar">
    <w:name w:val="Footnote Text Char"/>
    <w:link w:val="FootnoteText"/>
    <w:rsid w:val="002702F5"/>
    <w:rPr>
      <w:rFonts w:ascii="Times New Roman" w:hAnsi="Times New Roman"/>
      <w:sz w:val="24"/>
      <w:lang w:val="en-GB" w:eastAsia="en-US"/>
    </w:rPr>
  </w:style>
  <w:style w:type="paragraph" w:customStyle="1" w:styleId="Note">
    <w:name w:val="Note"/>
    <w:basedOn w:val="Normal"/>
    <w:rsid w:val="00E63C59"/>
    <w:pPr>
      <w:tabs>
        <w:tab w:val="left" w:pos="284"/>
      </w:tabs>
      <w:spacing w:before="80"/>
    </w:pPr>
  </w:style>
  <w:style w:type="paragraph" w:styleId="Header">
    <w:name w:val="header"/>
    <w:aliases w:val="encabezado"/>
    <w:basedOn w:val="Normal"/>
    <w:link w:val="HeaderChar"/>
    <w:rsid w:val="00E63C59"/>
    <w:pPr>
      <w:spacing w:before="0"/>
      <w:jc w:val="center"/>
    </w:pPr>
    <w:rPr>
      <w:sz w:val="18"/>
    </w:rPr>
  </w:style>
  <w:style w:type="character" w:customStyle="1" w:styleId="HeaderChar">
    <w:name w:val="Header Char"/>
    <w:aliases w:val="encabezado Char"/>
    <w:link w:val="Header"/>
    <w:locked/>
    <w:rsid w:val="002702F5"/>
    <w:rPr>
      <w:rFonts w:ascii="Times New Roman" w:hAnsi="Times New Roman"/>
      <w:sz w:val="18"/>
      <w:lang w:val="en-GB" w:eastAsia="en-US"/>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Partref">
    <w:name w:val="Part_ref"/>
    <w:basedOn w:val="Annexref"/>
    <w:next w:val="Parttitle"/>
    <w:rsid w:val="00E63C59"/>
  </w:style>
  <w:style w:type="paragraph" w:customStyle="1" w:styleId="Annexref">
    <w:name w:val="Annex_ref"/>
    <w:basedOn w:val="Normal"/>
    <w:next w:val="Normal"/>
    <w:rsid w:val="00E63C59"/>
    <w:pPr>
      <w:keepNext/>
      <w:keepLines/>
      <w:spacing w:after="280"/>
      <w:jc w:val="center"/>
    </w:pPr>
  </w:style>
  <w:style w:type="paragraph" w:customStyle="1" w:styleId="Parttitle">
    <w:name w:val="Part_title"/>
    <w:basedOn w:val="Annextitle"/>
    <w:next w:val="Normalaftertitle0"/>
    <w:rsid w:val="00E63C59"/>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E63C59"/>
    <w:pPr>
      <w:spacing w:before="280"/>
    </w:pPr>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character" w:customStyle="1" w:styleId="TableheadChar">
    <w:name w:val="Table_head Char"/>
    <w:link w:val="Tablehead"/>
    <w:locked/>
    <w:rsid w:val="00523F33"/>
    <w:rPr>
      <w:rFonts w:ascii="Times New Roman Bold" w:hAnsi="Times New Roman Bold"/>
      <w:b/>
      <w:lang w:val="en-GB" w:eastAsia="en-US"/>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E63C59"/>
    <w:pPr>
      <w:spacing w:before="120"/>
    </w:pPr>
  </w:style>
  <w:style w:type="paragraph" w:styleId="TOC3">
    <w:name w:val="toc 3"/>
    <w:basedOn w:val="TOC2"/>
    <w:uiPriority w:val="39"/>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odyText">
    <w:name w:val="Body Text"/>
    <w:aliases w:val="b"/>
    <w:basedOn w:val="Normal"/>
    <w:link w:val="BodyTextChar"/>
    <w:qFormat/>
    <w:rsid w:val="00FB1A34"/>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aliases w:val="b Char"/>
    <w:basedOn w:val="DefaultParagraphFont"/>
    <w:link w:val="BodyText"/>
    <w:rsid w:val="00FB1A34"/>
    <w:rPr>
      <w:rFonts w:ascii="Arial" w:eastAsia="Calibri" w:hAnsi="Arial"/>
      <w:sz w:val="22"/>
      <w:szCs w:val="22"/>
      <w:lang w:val="en-GB" w:eastAsia="en-GB"/>
    </w:rPr>
  </w:style>
  <w:style w:type="character" w:styleId="Strong">
    <w:name w:val="Strong"/>
    <w:uiPriority w:val="99"/>
    <w:qFormat/>
    <w:rsid w:val="002702F5"/>
    <w:rPr>
      <w:rFonts w:cs="Times New Roman"/>
      <w:b/>
      <w:bCs/>
    </w:rPr>
  </w:style>
  <w:style w:type="paragraph" w:styleId="ListParagraph">
    <w:name w:val="List Paragraph"/>
    <w:basedOn w:val="Normal"/>
    <w:uiPriority w:val="34"/>
    <w:qFormat/>
    <w:rsid w:val="002702F5"/>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paragraph" w:styleId="BalloonText">
    <w:name w:val="Balloon Text"/>
    <w:basedOn w:val="Normal"/>
    <w:link w:val="BalloonTextChar"/>
    <w:uiPriority w:val="99"/>
    <w:rsid w:val="0064469C"/>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64469C"/>
    <w:rPr>
      <w:rFonts w:ascii="Tahoma" w:hAnsi="Tahoma" w:cs="Tahoma"/>
      <w:sz w:val="16"/>
      <w:szCs w:val="16"/>
      <w:lang w:val="en-GB" w:eastAsia="en-US"/>
    </w:rPr>
  </w:style>
  <w:style w:type="paragraph" w:customStyle="1" w:styleId="Style3">
    <w:name w:val="Style3"/>
    <w:basedOn w:val="Normal"/>
    <w:uiPriority w:val="99"/>
    <w:rsid w:val="00EC6B7A"/>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2">
    <w:name w:val="Font Style12"/>
    <w:uiPriority w:val="99"/>
    <w:rsid w:val="00EC6B7A"/>
    <w:rPr>
      <w:rFonts w:ascii="Arial" w:hAnsi="Arial" w:cs="Arial"/>
      <w:sz w:val="20"/>
      <w:szCs w:val="20"/>
    </w:rPr>
  </w:style>
  <w:style w:type="paragraph" w:styleId="Caption">
    <w:name w:val="caption"/>
    <w:basedOn w:val="Normal"/>
    <w:next w:val="Normal"/>
    <w:qFormat/>
    <w:rsid w:val="00EC6B7A"/>
    <w:pPr>
      <w:tabs>
        <w:tab w:val="clear" w:pos="1134"/>
        <w:tab w:val="clear" w:pos="1871"/>
        <w:tab w:val="clear" w:pos="2268"/>
      </w:tabs>
      <w:overflowPunct/>
      <w:autoSpaceDE/>
      <w:autoSpaceDN/>
      <w:adjustRightInd/>
      <w:spacing w:before="0" w:line="254" w:lineRule="exact"/>
      <w:textAlignment w:val="auto"/>
    </w:pPr>
    <w:rPr>
      <w:b/>
      <w:bCs/>
      <w:sz w:val="22"/>
      <w:szCs w:val="22"/>
      <w:lang w:val="en-US"/>
    </w:rPr>
  </w:style>
  <w:style w:type="paragraph" w:styleId="TOCHeading">
    <w:name w:val="TOC Heading"/>
    <w:basedOn w:val="Heading1"/>
    <w:next w:val="Normal"/>
    <w:uiPriority w:val="39"/>
    <w:unhideWhenUsed/>
    <w:qFormat/>
    <w:rsid w:val="00523F33"/>
    <w:pPr>
      <w:spacing w:before="480"/>
      <w:ind w:left="0" w:firstLine="0"/>
      <w:outlineLvl w:val="9"/>
    </w:pPr>
    <w:rPr>
      <w:rFonts w:asciiTheme="majorHAnsi" w:eastAsiaTheme="majorEastAsia" w:hAnsiTheme="majorHAnsi" w:cstheme="majorBidi"/>
      <w:bCs/>
      <w:color w:val="365F91" w:themeColor="accent1" w:themeShade="BF"/>
      <w:szCs w:val="28"/>
    </w:rPr>
  </w:style>
  <w:style w:type="character" w:customStyle="1" w:styleId="href">
    <w:name w:val="href"/>
    <w:basedOn w:val="DefaultParagraphFont"/>
    <w:rsid w:val="00523F33"/>
  </w:style>
  <w:style w:type="paragraph" w:customStyle="1" w:styleId="AnnexNoTitle">
    <w:name w:val="Annex_NoTitle"/>
    <w:basedOn w:val="Normal"/>
    <w:next w:val="Normalaftertitle"/>
    <w:rsid w:val="00523F33"/>
    <w:pPr>
      <w:keepNext/>
      <w:keepLines/>
      <w:tabs>
        <w:tab w:val="clear" w:pos="1134"/>
        <w:tab w:val="clear" w:pos="1871"/>
        <w:tab w:val="clear" w:pos="2268"/>
        <w:tab w:val="left" w:pos="794"/>
        <w:tab w:val="left" w:pos="1191"/>
        <w:tab w:val="left" w:pos="1588"/>
        <w:tab w:val="left" w:pos="1985"/>
      </w:tabs>
      <w:spacing w:before="480" w:after="80" w:line="254" w:lineRule="exact"/>
      <w:jc w:val="center"/>
    </w:pPr>
    <w:rPr>
      <w:b/>
      <w:bCs/>
      <w:sz w:val="28"/>
      <w:szCs w:val="28"/>
      <w:lang w:val="en-US"/>
    </w:rPr>
  </w:style>
  <w:style w:type="paragraph" w:customStyle="1" w:styleId="AppendixNoTitle">
    <w:name w:val="Appendix_NoTitle"/>
    <w:basedOn w:val="AnnexNoTitle"/>
    <w:next w:val="Normal"/>
    <w:rsid w:val="00523F33"/>
  </w:style>
  <w:style w:type="paragraph" w:customStyle="1" w:styleId="Tablefin">
    <w:name w:val="Table_fin"/>
    <w:basedOn w:val="Normal"/>
    <w:next w:val="Normal"/>
    <w:rsid w:val="00523F33"/>
    <w:pPr>
      <w:tabs>
        <w:tab w:val="clear" w:pos="1134"/>
        <w:tab w:val="clear" w:pos="1871"/>
        <w:tab w:val="clear" w:pos="2268"/>
        <w:tab w:val="left" w:pos="794"/>
        <w:tab w:val="left" w:pos="1191"/>
        <w:tab w:val="left" w:pos="1588"/>
        <w:tab w:val="left" w:pos="1985"/>
      </w:tabs>
      <w:spacing w:before="284" w:line="254" w:lineRule="exact"/>
      <w:jc w:val="both"/>
    </w:pPr>
    <w:rPr>
      <w:sz w:val="20"/>
    </w:rPr>
  </w:style>
  <w:style w:type="paragraph" w:customStyle="1" w:styleId="tocpart">
    <w:name w:val="tocpart"/>
    <w:basedOn w:val="Normal"/>
    <w:rsid w:val="00523F33"/>
    <w:pPr>
      <w:tabs>
        <w:tab w:val="clear" w:pos="1134"/>
        <w:tab w:val="clear" w:pos="1871"/>
        <w:tab w:val="clear" w:pos="2268"/>
        <w:tab w:val="left" w:pos="2693"/>
        <w:tab w:val="left" w:pos="8789"/>
        <w:tab w:val="right" w:pos="9639"/>
      </w:tabs>
      <w:spacing w:line="254" w:lineRule="exact"/>
      <w:ind w:left="2693" w:hanging="2693"/>
      <w:jc w:val="both"/>
    </w:pPr>
    <w:rPr>
      <w:sz w:val="22"/>
      <w:szCs w:val="22"/>
      <w:lang w:val="en-US"/>
    </w:rPr>
  </w:style>
  <w:style w:type="paragraph" w:customStyle="1" w:styleId="Blanc">
    <w:name w:val="Blanc"/>
    <w:basedOn w:val="Normal"/>
    <w:next w:val="Tabletext"/>
    <w:rsid w:val="00523F33"/>
    <w:pPr>
      <w:keepNext/>
      <w:keepLines/>
      <w:tabs>
        <w:tab w:val="clear" w:pos="1134"/>
        <w:tab w:val="clear" w:pos="1871"/>
        <w:tab w:val="clear" w:pos="2268"/>
      </w:tabs>
      <w:spacing w:before="0" w:line="254" w:lineRule="exact"/>
      <w:jc w:val="both"/>
    </w:pPr>
    <w:rPr>
      <w:sz w:val="16"/>
      <w:szCs w:val="16"/>
    </w:rPr>
  </w:style>
  <w:style w:type="paragraph" w:customStyle="1" w:styleId="Line">
    <w:name w:val="Line"/>
    <w:basedOn w:val="Normal"/>
    <w:next w:val="Normal"/>
    <w:rsid w:val="00523F33"/>
    <w:pPr>
      <w:pBdr>
        <w:top w:val="single" w:sz="6" w:space="1" w:color="auto"/>
      </w:pBdr>
      <w:tabs>
        <w:tab w:val="clear" w:pos="1134"/>
        <w:tab w:val="clear" w:pos="1871"/>
        <w:tab w:val="clear" w:pos="2268"/>
      </w:tabs>
      <w:spacing w:before="240" w:line="254" w:lineRule="exact"/>
      <w:ind w:left="3997" w:right="3997"/>
      <w:jc w:val="center"/>
    </w:pPr>
    <w:rPr>
      <w:sz w:val="20"/>
    </w:rPr>
  </w:style>
  <w:style w:type="paragraph" w:customStyle="1" w:styleId="toctemp">
    <w:name w:val="toctemp"/>
    <w:basedOn w:val="Normal"/>
    <w:rsid w:val="00523F33"/>
    <w:pPr>
      <w:tabs>
        <w:tab w:val="clear" w:pos="1134"/>
        <w:tab w:val="clear" w:pos="1871"/>
        <w:tab w:val="clear" w:pos="2268"/>
        <w:tab w:val="left" w:pos="2693"/>
        <w:tab w:val="left" w:leader="dot" w:pos="8789"/>
        <w:tab w:val="right" w:pos="9639"/>
      </w:tabs>
      <w:spacing w:line="254" w:lineRule="exact"/>
      <w:ind w:left="2693" w:right="964" w:hanging="2693"/>
      <w:jc w:val="both"/>
    </w:pPr>
    <w:rPr>
      <w:sz w:val="22"/>
      <w:szCs w:val="22"/>
      <w:lang w:val="en-US"/>
    </w:rPr>
  </w:style>
  <w:style w:type="paragraph" w:customStyle="1" w:styleId="listitem">
    <w:name w:val="listitem"/>
    <w:basedOn w:val="Normal"/>
    <w:rsid w:val="00523F33"/>
    <w:pPr>
      <w:tabs>
        <w:tab w:val="clear" w:pos="1134"/>
        <w:tab w:val="clear" w:pos="1871"/>
        <w:tab w:val="clear" w:pos="2268"/>
        <w:tab w:val="left" w:pos="794"/>
        <w:tab w:val="left" w:pos="1191"/>
        <w:tab w:val="left" w:pos="1588"/>
        <w:tab w:val="left" w:pos="1985"/>
      </w:tabs>
      <w:overflowPunct/>
      <w:autoSpaceDE/>
      <w:autoSpaceDN/>
      <w:adjustRightInd/>
      <w:spacing w:before="0" w:line="254" w:lineRule="exact"/>
      <w:textAlignment w:val="auto"/>
    </w:pPr>
    <w:rPr>
      <w:sz w:val="22"/>
      <w:szCs w:val="22"/>
    </w:rPr>
  </w:style>
  <w:style w:type="paragraph" w:customStyle="1" w:styleId="AnnexNotitle0">
    <w:name w:val="Annex_No &amp; title"/>
    <w:basedOn w:val="Normal"/>
    <w:next w:val="Normalaftertitle"/>
    <w:rsid w:val="00523F33"/>
    <w:pPr>
      <w:keepNext/>
      <w:keepLines/>
      <w:tabs>
        <w:tab w:val="clear" w:pos="1134"/>
        <w:tab w:val="clear" w:pos="1871"/>
        <w:tab w:val="clear" w:pos="2268"/>
        <w:tab w:val="left" w:pos="794"/>
        <w:tab w:val="left" w:pos="1191"/>
        <w:tab w:val="left" w:pos="1588"/>
        <w:tab w:val="left" w:pos="1985"/>
      </w:tabs>
      <w:spacing w:before="480" w:line="254" w:lineRule="exact"/>
      <w:jc w:val="center"/>
    </w:pPr>
    <w:rPr>
      <w:b/>
      <w:bCs/>
      <w:sz w:val="28"/>
      <w:szCs w:val="28"/>
    </w:rPr>
  </w:style>
  <w:style w:type="paragraph" w:customStyle="1" w:styleId="TableNoBR">
    <w:name w:val="Table_No_BR"/>
    <w:basedOn w:val="Normal"/>
    <w:next w:val="TabletitleBR"/>
    <w:rsid w:val="00523F33"/>
    <w:pPr>
      <w:keepNext/>
      <w:tabs>
        <w:tab w:val="clear" w:pos="1134"/>
        <w:tab w:val="clear" w:pos="1871"/>
        <w:tab w:val="clear" w:pos="2268"/>
        <w:tab w:val="left" w:pos="794"/>
        <w:tab w:val="left" w:pos="1191"/>
        <w:tab w:val="left" w:pos="1588"/>
        <w:tab w:val="left" w:pos="1985"/>
      </w:tabs>
      <w:spacing w:before="560" w:after="120" w:line="254" w:lineRule="exact"/>
      <w:jc w:val="center"/>
    </w:pPr>
    <w:rPr>
      <w:caps/>
      <w:sz w:val="22"/>
      <w:szCs w:val="22"/>
    </w:rPr>
  </w:style>
  <w:style w:type="paragraph" w:customStyle="1" w:styleId="TabletitleBR">
    <w:name w:val="Table_title_BR"/>
    <w:basedOn w:val="Normal"/>
    <w:next w:val="Tablehead"/>
    <w:rsid w:val="00523F33"/>
    <w:pPr>
      <w:keepNext/>
      <w:keepLines/>
      <w:tabs>
        <w:tab w:val="clear" w:pos="1134"/>
        <w:tab w:val="clear" w:pos="1871"/>
        <w:tab w:val="clear" w:pos="2268"/>
        <w:tab w:val="left" w:pos="794"/>
        <w:tab w:val="left" w:pos="1191"/>
        <w:tab w:val="left" w:pos="1588"/>
        <w:tab w:val="left" w:pos="1985"/>
      </w:tabs>
      <w:spacing w:before="0" w:after="120" w:line="254" w:lineRule="exact"/>
      <w:jc w:val="center"/>
    </w:pPr>
    <w:rPr>
      <w:b/>
      <w:bCs/>
      <w:sz w:val="22"/>
      <w:szCs w:val="22"/>
    </w:rPr>
  </w:style>
  <w:style w:type="paragraph" w:customStyle="1" w:styleId="FigureNotitle">
    <w:name w:val="Figure_No &amp; title"/>
    <w:basedOn w:val="Normal"/>
    <w:next w:val="Normalaftertitle"/>
    <w:rsid w:val="00523F33"/>
    <w:pPr>
      <w:keepLines/>
      <w:tabs>
        <w:tab w:val="clear" w:pos="1134"/>
        <w:tab w:val="clear" w:pos="1871"/>
        <w:tab w:val="clear" w:pos="2268"/>
        <w:tab w:val="left" w:pos="794"/>
        <w:tab w:val="left" w:pos="1191"/>
        <w:tab w:val="left" w:pos="1588"/>
        <w:tab w:val="left" w:pos="1985"/>
      </w:tabs>
      <w:spacing w:before="240" w:after="120" w:line="254" w:lineRule="exact"/>
      <w:jc w:val="center"/>
    </w:pPr>
    <w:rPr>
      <w:b/>
      <w:bCs/>
      <w:sz w:val="22"/>
      <w:szCs w:val="22"/>
    </w:rPr>
  </w:style>
  <w:style w:type="paragraph" w:customStyle="1" w:styleId="AppendixNotitle0">
    <w:name w:val="Appendix_No &amp; title"/>
    <w:basedOn w:val="AnnexNotitle0"/>
    <w:next w:val="Normalaftertitle"/>
    <w:rsid w:val="00523F33"/>
  </w:style>
  <w:style w:type="paragraph" w:styleId="BodyTextIndent">
    <w:name w:val="Body Text Indent"/>
    <w:basedOn w:val="Normal"/>
    <w:link w:val="BodyTextIndentChar"/>
    <w:rsid w:val="00523F33"/>
    <w:pPr>
      <w:tabs>
        <w:tab w:val="clear" w:pos="1134"/>
        <w:tab w:val="clear" w:pos="1871"/>
        <w:tab w:val="clear" w:pos="2268"/>
        <w:tab w:val="left" w:pos="340"/>
        <w:tab w:val="left" w:pos="794"/>
        <w:tab w:val="left" w:pos="1191"/>
        <w:tab w:val="left" w:pos="1588"/>
        <w:tab w:val="left" w:pos="1985"/>
      </w:tabs>
      <w:spacing w:before="80" w:line="254" w:lineRule="exact"/>
      <w:ind w:left="340" w:hanging="340"/>
      <w:jc w:val="both"/>
    </w:pPr>
    <w:rPr>
      <w:sz w:val="22"/>
      <w:szCs w:val="22"/>
    </w:rPr>
  </w:style>
  <w:style w:type="character" w:customStyle="1" w:styleId="BodyTextIndentChar">
    <w:name w:val="Body Text Indent Char"/>
    <w:basedOn w:val="DefaultParagraphFont"/>
    <w:link w:val="BodyTextIndent"/>
    <w:rsid w:val="00523F33"/>
    <w:rPr>
      <w:rFonts w:ascii="Times New Roman" w:hAnsi="Times New Roman"/>
      <w:sz w:val="22"/>
      <w:szCs w:val="22"/>
      <w:lang w:val="en-GB" w:eastAsia="en-US"/>
    </w:rPr>
  </w:style>
  <w:style w:type="character" w:styleId="Hyperlink">
    <w:name w:val="Hyperlink"/>
    <w:uiPriority w:val="99"/>
    <w:rsid w:val="00523F33"/>
    <w:rPr>
      <w:color w:val="0000FF"/>
      <w:u w:val="single"/>
    </w:rPr>
  </w:style>
  <w:style w:type="paragraph" w:styleId="BodyTextIndent2">
    <w:name w:val="Body Text Indent 2"/>
    <w:basedOn w:val="Normal"/>
    <w:link w:val="BodyTextIndent2Char"/>
    <w:rsid w:val="00523F33"/>
    <w:pPr>
      <w:tabs>
        <w:tab w:val="clear" w:pos="1134"/>
        <w:tab w:val="clear" w:pos="1871"/>
        <w:tab w:val="clear" w:pos="2268"/>
        <w:tab w:val="left" w:pos="720"/>
        <w:tab w:val="left" w:pos="1191"/>
        <w:tab w:val="left" w:pos="1588"/>
        <w:tab w:val="left" w:pos="1985"/>
      </w:tabs>
      <w:spacing w:line="254" w:lineRule="exact"/>
      <w:ind w:left="720" w:hanging="720"/>
      <w:jc w:val="both"/>
    </w:pPr>
    <w:rPr>
      <w:sz w:val="22"/>
      <w:szCs w:val="22"/>
    </w:rPr>
  </w:style>
  <w:style w:type="character" w:customStyle="1" w:styleId="BodyTextIndent2Char">
    <w:name w:val="Body Text Indent 2 Char"/>
    <w:basedOn w:val="DefaultParagraphFont"/>
    <w:link w:val="BodyTextIndent2"/>
    <w:rsid w:val="00523F33"/>
    <w:rPr>
      <w:rFonts w:ascii="Times New Roman" w:hAnsi="Times New Roman"/>
      <w:sz w:val="22"/>
      <w:szCs w:val="22"/>
      <w:lang w:val="en-GB" w:eastAsia="en-US"/>
    </w:rPr>
  </w:style>
  <w:style w:type="paragraph" w:customStyle="1" w:styleId="FooterQP">
    <w:name w:val="Footer_QP"/>
    <w:basedOn w:val="Normal"/>
    <w:rsid w:val="00523F33"/>
    <w:pPr>
      <w:tabs>
        <w:tab w:val="clear" w:pos="1134"/>
        <w:tab w:val="clear" w:pos="1871"/>
        <w:tab w:val="clear" w:pos="2268"/>
        <w:tab w:val="left" w:pos="907"/>
        <w:tab w:val="right" w:pos="8789"/>
        <w:tab w:val="right" w:pos="9639"/>
      </w:tabs>
      <w:spacing w:before="0" w:line="254" w:lineRule="exact"/>
    </w:pPr>
    <w:rPr>
      <w:b/>
      <w:bCs/>
      <w:sz w:val="22"/>
      <w:szCs w:val="22"/>
      <w:lang w:val="en-US"/>
    </w:rPr>
  </w:style>
  <w:style w:type="paragraph" w:customStyle="1" w:styleId="Style1">
    <w:name w:val="Style1"/>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sz w:val="22"/>
      <w:szCs w:val="22"/>
      <w:lang w:val="en-US"/>
    </w:rPr>
  </w:style>
  <w:style w:type="paragraph" w:customStyle="1" w:styleId="Style2">
    <w:name w:val="Style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paragraph" w:customStyle="1" w:styleId="Style4">
    <w:name w:val="Style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1">
    <w:name w:val="Font Style11"/>
    <w:uiPriority w:val="99"/>
    <w:rsid w:val="00523F33"/>
    <w:rPr>
      <w:rFonts w:ascii="Arial" w:hAnsi="Arial" w:cs="Arial"/>
      <w:b/>
      <w:bCs/>
      <w:sz w:val="30"/>
      <w:szCs w:val="30"/>
    </w:rPr>
  </w:style>
  <w:style w:type="character" w:customStyle="1" w:styleId="FontStyle13">
    <w:name w:val="Font Style13"/>
    <w:uiPriority w:val="99"/>
    <w:rsid w:val="00523F33"/>
    <w:rPr>
      <w:rFonts w:ascii="Arial" w:hAnsi="Arial" w:cs="Arial"/>
      <w:sz w:val="18"/>
      <w:szCs w:val="18"/>
    </w:rPr>
  </w:style>
  <w:style w:type="paragraph" w:customStyle="1" w:styleId="Style5">
    <w:name w:val="Style5"/>
    <w:basedOn w:val="Normal"/>
    <w:uiPriority w:val="99"/>
    <w:rsid w:val="00523F33"/>
    <w:pPr>
      <w:tabs>
        <w:tab w:val="clear" w:pos="1134"/>
        <w:tab w:val="clear" w:pos="1871"/>
        <w:tab w:val="clear" w:pos="2268"/>
        <w:tab w:val="left" w:pos="794"/>
        <w:tab w:val="left" w:pos="1191"/>
        <w:tab w:val="left" w:pos="1588"/>
        <w:tab w:val="left" w:pos="1985"/>
      </w:tabs>
      <w:spacing w:line="253" w:lineRule="exact"/>
      <w:jc w:val="both"/>
    </w:pPr>
    <w:rPr>
      <w:sz w:val="22"/>
      <w:szCs w:val="22"/>
      <w:lang w:val="en-US"/>
    </w:rPr>
  </w:style>
  <w:style w:type="paragraph" w:customStyle="1" w:styleId="Style6">
    <w:name w:val="Style6"/>
    <w:basedOn w:val="Normal"/>
    <w:uiPriority w:val="99"/>
    <w:rsid w:val="00523F33"/>
    <w:pPr>
      <w:tabs>
        <w:tab w:val="clear" w:pos="1134"/>
        <w:tab w:val="clear" w:pos="1871"/>
        <w:tab w:val="clear" w:pos="2268"/>
        <w:tab w:val="left" w:pos="794"/>
        <w:tab w:val="left" w:pos="1191"/>
        <w:tab w:val="left" w:pos="1588"/>
        <w:tab w:val="left" w:pos="1985"/>
      </w:tabs>
      <w:spacing w:line="280" w:lineRule="exact"/>
      <w:jc w:val="both"/>
    </w:pPr>
    <w:rPr>
      <w:sz w:val="22"/>
      <w:szCs w:val="22"/>
      <w:lang w:val="en-US"/>
    </w:rPr>
  </w:style>
  <w:style w:type="paragraph" w:customStyle="1" w:styleId="Style7">
    <w:name w:val="Style7"/>
    <w:basedOn w:val="Normal"/>
    <w:uiPriority w:val="99"/>
    <w:rsid w:val="00523F33"/>
    <w:pPr>
      <w:tabs>
        <w:tab w:val="clear" w:pos="1134"/>
        <w:tab w:val="clear" w:pos="1871"/>
        <w:tab w:val="clear" w:pos="2268"/>
        <w:tab w:val="left" w:pos="794"/>
        <w:tab w:val="left" w:pos="1191"/>
        <w:tab w:val="left" w:pos="1588"/>
        <w:tab w:val="left" w:pos="1985"/>
      </w:tabs>
      <w:spacing w:line="494" w:lineRule="exact"/>
      <w:jc w:val="both"/>
    </w:pPr>
    <w:rPr>
      <w:sz w:val="22"/>
      <w:szCs w:val="22"/>
      <w:lang w:val="en-US"/>
    </w:rPr>
  </w:style>
  <w:style w:type="paragraph" w:customStyle="1" w:styleId="Style8">
    <w:name w:val="Style8"/>
    <w:basedOn w:val="Normal"/>
    <w:uiPriority w:val="99"/>
    <w:rsid w:val="00523F33"/>
    <w:pPr>
      <w:tabs>
        <w:tab w:val="clear" w:pos="1134"/>
        <w:tab w:val="clear" w:pos="1871"/>
        <w:tab w:val="clear" w:pos="2268"/>
        <w:tab w:val="left" w:pos="794"/>
        <w:tab w:val="left" w:pos="1191"/>
        <w:tab w:val="left" w:pos="1588"/>
        <w:tab w:val="left" w:pos="1985"/>
      </w:tabs>
      <w:spacing w:line="384" w:lineRule="exact"/>
      <w:ind w:firstLine="571"/>
      <w:jc w:val="both"/>
    </w:pPr>
    <w:rPr>
      <w:sz w:val="22"/>
      <w:szCs w:val="22"/>
      <w:lang w:val="en-US"/>
    </w:rPr>
  </w:style>
  <w:style w:type="paragraph" w:customStyle="1" w:styleId="Style9">
    <w:name w:val="Style9"/>
    <w:basedOn w:val="Normal"/>
    <w:uiPriority w:val="99"/>
    <w:rsid w:val="00523F33"/>
    <w:pPr>
      <w:tabs>
        <w:tab w:val="clear" w:pos="1134"/>
        <w:tab w:val="clear" w:pos="1871"/>
        <w:tab w:val="clear" w:pos="2268"/>
        <w:tab w:val="left" w:pos="794"/>
        <w:tab w:val="left" w:pos="1191"/>
        <w:tab w:val="left" w:pos="1588"/>
        <w:tab w:val="left" w:pos="1985"/>
      </w:tabs>
      <w:spacing w:line="254" w:lineRule="exact"/>
      <w:ind w:hanging="566"/>
      <w:jc w:val="both"/>
    </w:pPr>
    <w:rPr>
      <w:sz w:val="22"/>
      <w:szCs w:val="22"/>
      <w:lang w:val="en-US"/>
    </w:rPr>
  </w:style>
  <w:style w:type="character" w:customStyle="1" w:styleId="FontStyle14">
    <w:name w:val="Font Style14"/>
    <w:uiPriority w:val="99"/>
    <w:rsid w:val="00523F33"/>
    <w:rPr>
      <w:rFonts w:ascii="Arial" w:hAnsi="Arial" w:cs="Arial"/>
      <w:i/>
      <w:iCs/>
      <w:sz w:val="20"/>
      <w:szCs w:val="20"/>
    </w:rPr>
  </w:style>
  <w:style w:type="character" w:customStyle="1" w:styleId="FontStyle15">
    <w:name w:val="Font Style15"/>
    <w:uiPriority w:val="99"/>
    <w:rsid w:val="00523F33"/>
    <w:rPr>
      <w:rFonts w:ascii="Arial" w:hAnsi="Arial" w:cs="Arial"/>
      <w:sz w:val="20"/>
      <w:szCs w:val="20"/>
    </w:rPr>
  </w:style>
  <w:style w:type="character" w:customStyle="1" w:styleId="FontStyle16">
    <w:name w:val="Font Style16"/>
    <w:uiPriority w:val="99"/>
    <w:rsid w:val="00523F33"/>
    <w:rPr>
      <w:rFonts w:ascii="Arial" w:hAnsi="Arial" w:cs="Arial"/>
      <w:sz w:val="18"/>
      <w:szCs w:val="18"/>
    </w:rPr>
  </w:style>
  <w:style w:type="paragraph" w:customStyle="1" w:styleId="Style10">
    <w:name w:val="Style1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center"/>
    </w:pPr>
    <w:rPr>
      <w:sz w:val="22"/>
      <w:szCs w:val="22"/>
      <w:lang w:val="en-US"/>
    </w:rPr>
  </w:style>
  <w:style w:type="paragraph" w:customStyle="1" w:styleId="Style11">
    <w:name w:val="Style1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2">
    <w:name w:val="Style1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3">
    <w:name w:val="Style13"/>
    <w:basedOn w:val="Normal"/>
    <w:uiPriority w:val="99"/>
    <w:rsid w:val="00523F33"/>
    <w:pPr>
      <w:tabs>
        <w:tab w:val="clear" w:pos="1134"/>
        <w:tab w:val="clear" w:pos="1871"/>
        <w:tab w:val="clear" w:pos="2268"/>
        <w:tab w:val="left" w:pos="794"/>
        <w:tab w:val="left" w:pos="1191"/>
        <w:tab w:val="left" w:pos="1588"/>
        <w:tab w:val="left" w:pos="1985"/>
      </w:tabs>
      <w:spacing w:line="235" w:lineRule="exact"/>
      <w:jc w:val="center"/>
    </w:pPr>
    <w:rPr>
      <w:rFonts w:ascii="Arial Unicode MS" w:eastAsia="Arial Unicode MS" w:hAnsi="Calibri" w:cs="Arial Unicode MS"/>
      <w:sz w:val="22"/>
      <w:szCs w:val="22"/>
      <w:lang w:val="en-US"/>
    </w:rPr>
  </w:style>
  <w:style w:type="paragraph" w:customStyle="1" w:styleId="Style14">
    <w:name w:val="Style14"/>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paragraph" w:customStyle="1" w:styleId="Style15">
    <w:name w:val="Style1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6">
    <w:name w:val="Style1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7">
    <w:name w:val="Style1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8">
    <w:name w:val="Style18"/>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9">
    <w:name w:val="Style19"/>
    <w:basedOn w:val="Normal"/>
    <w:uiPriority w:val="99"/>
    <w:rsid w:val="00523F33"/>
    <w:pPr>
      <w:tabs>
        <w:tab w:val="clear" w:pos="1134"/>
        <w:tab w:val="clear" w:pos="1871"/>
        <w:tab w:val="clear" w:pos="2268"/>
        <w:tab w:val="left" w:pos="794"/>
        <w:tab w:val="left" w:pos="1191"/>
        <w:tab w:val="left" w:pos="1588"/>
        <w:tab w:val="left" w:pos="1985"/>
      </w:tabs>
      <w:spacing w:line="288" w:lineRule="exact"/>
      <w:ind w:firstLine="312"/>
      <w:jc w:val="both"/>
    </w:pPr>
    <w:rPr>
      <w:rFonts w:ascii="Arial Unicode MS" w:eastAsia="Arial Unicode MS" w:hAnsi="Calibri" w:cs="Arial Unicode MS"/>
      <w:sz w:val="22"/>
      <w:szCs w:val="22"/>
      <w:lang w:val="en-US"/>
    </w:rPr>
  </w:style>
  <w:style w:type="paragraph" w:customStyle="1" w:styleId="Style20">
    <w:name w:val="Style20"/>
    <w:basedOn w:val="Normal"/>
    <w:uiPriority w:val="99"/>
    <w:rsid w:val="00523F33"/>
    <w:pPr>
      <w:tabs>
        <w:tab w:val="clear" w:pos="1134"/>
        <w:tab w:val="clear" w:pos="1871"/>
        <w:tab w:val="clear" w:pos="2268"/>
        <w:tab w:val="left" w:pos="794"/>
        <w:tab w:val="left" w:pos="1191"/>
        <w:tab w:val="left" w:pos="1588"/>
        <w:tab w:val="left" w:pos="1985"/>
      </w:tabs>
      <w:spacing w:line="230" w:lineRule="exact"/>
      <w:ind w:hanging="82"/>
      <w:jc w:val="both"/>
    </w:pPr>
    <w:rPr>
      <w:rFonts w:ascii="Arial Unicode MS" w:eastAsia="Arial Unicode MS" w:hAnsi="Calibri" w:cs="Arial Unicode MS"/>
      <w:sz w:val="22"/>
      <w:szCs w:val="22"/>
      <w:lang w:val="en-US"/>
    </w:rPr>
  </w:style>
  <w:style w:type="paragraph" w:customStyle="1" w:styleId="Style21">
    <w:name w:val="Style2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2">
    <w:name w:val="Style22"/>
    <w:basedOn w:val="Normal"/>
    <w:uiPriority w:val="99"/>
    <w:rsid w:val="00523F33"/>
    <w:pPr>
      <w:tabs>
        <w:tab w:val="clear" w:pos="1134"/>
        <w:tab w:val="clear" w:pos="1871"/>
        <w:tab w:val="clear" w:pos="2268"/>
        <w:tab w:val="left" w:pos="794"/>
        <w:tab w:val="left" w:pos="1191"/>
        <w:tab w:val="left" w:pos="1588"/>
        <w:tab w:val="left" w:pos="1985"/>
      </w:tabs>
      <w:spacing w:line="293" w:lineRule="exact"/>
      <w:ind w:firstLine="192"/>
      <w:jc w:val="both"/>
    </w:pPr>
    <w:rPr>
      <w:rFonts w:ascii="Arial Unicode MS" w:eastAsia="Arial Unicode MS" w:hAnsi="Calibri" w:cs="Arial Unicode MS"/>
      <w:sz w:val="22"/>
      <w:szCs w:val="22"/>
      <w:lang w:val="en-US"/>
    </w:rPr>
  </w:style>
  <w:style w:type="paragraph" w:customStyle="1" w:styleId="Style23">
    <w:name w:val="Style23"/>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4">
    <w:name w:val="Style2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5">
    <w:name w:val="Style2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6">
    <w:name w:val="Style2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7">
    <w:name w:val="Style2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8">
    <w:name w:val="Style28"/>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288"/>
      <w:jc w:val="both"/>
    </w:pPr>
    <w:rPr>
      <w:rFonts w:ascii="Arial Unicode MS" w:eastAsia="Arial Unicode MS" w:hAnsi="Calibri" w:cs="Arial Unicode MS"/>
      <w:sz w:val="22"/>
      <w:szCs w:val="22"/>
      <w:lang w:val="en-US"/>
    </w:rPr>
  </w:style>
  <w:style w:type="paragraph" w:customStyle="1" w:styleId="Style29">
    <w:name w:val="Style29"/>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125"/>
      <w:jc w:val="both"/>
    </w:pPr>
    <w:rPr>
      <w:rFonts w:ascii="Arial Unicode MS" w:eastAsia="Arial Unicode MS" w:hAnsi="Calibri" w:cs="Arial Unicode MS"/>
      <w:sz w:val="22"/>
      <w:szCs w:val="22"/>
      <w:lang w:val="en-US"/>
    </w:rPr>
  </w:style>
  <w:style w:type="paragraph" w:customStyle="1" w:styleId="Style30">
    <w:name w:val="Style3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character" w:customStyle="1" w:styleId="FontStyle32">
    <w:name w:val="Font Style32"/>
    <w:uiPriority w:val="99"/>
    <w:rsid w:val="00523F33"/>
    <w:rPr>
      <w:rFonts w:ascii="Arial Unicode MS" w:eastAsia="Arial Unicode MS" w:cs="Arial Unicode MS"/>
      <w:b/>
      <w:bCs/>
      <w:sz w:val="20"/>
      <w:szCs w:val="20"/>
    </w:rPr>
  </w:style>
  <w:style w:type="character" w:customStyle="1" w:styleId="FontStyle33">
    <w:name w:val="Font Style33"/>
    <w:uiPriority w:val="99"/>
    <w:rsid w:val="00523F33"/>
    <w:rPr>
      <w:rFonts w:ascii="Arial Unicode MS" w:eastAsia="Arial Unicode MS" w:cs="Arial Unicode MS"/>
      <w:sz w:val="18"/>
      <w:szCs w:val="18"/>
    </w:rPr>
  </w:style>
  <w:style w:type="character" w:customStyle="1" w:styleId="FontStyle34">
    <w:name w:val="Font Style34"/>
    <w:uiPriority w:val="99"/>
    <w:rsid w:val="00523F33"/>
    <w:rPr>
      <w:rFonts w:ascii="Arial Unicode MS" w:eastAsia="Arial Unicode MS" w:cs="Arial Unicode MS"/>
      <w:sz w:val="20"/>
      <w:szCs w:val="20"/>
    </w:rPr>
  </w:style>
  <w:style w:type="paragraph" w:styleId="Title">
    <w:name w:val="Title"/>
    <w:basedOn w:val="Normal"/>
    <w:next w:val="Normal"/>
    <w:link w:val="TitleChar"/>
    <w:uiPriority w:val="10"/>
    <w:qFormat/>
    <w:rsid w:val="00523F33"/>
    <w:pPr>
      <w:pBdr>
        <w:bottom w:val="single" w:sz="8" w:space="4" w:color="4F81BD"/>
      </w:pBdr>
      <w:tabs>
        <w:tab w:val="clear" w:pos="1134"/>
        <w:tab w:val="clear" w:pos="1871"/>
        <w:tab w:val="clear" w:pos="2268"/>
        <w:tab w:val="left" w:pos="794"/>
        <w:tab w:val="left" w:pos="1191"/>
        <w:tab w:val="left" w:pos="1588"/>
        <w:tab w:val="left" w:pos="1985"/>
      </w:tabs>
      <w:spacing w:after="300" w:line="254" w:lineRule="exact"/>
      <w:contextualSpacing/>
      <w:jc w:val="both"/>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10"/>
    <w:rsid w:val="00523F33"/>
    <w:rPr>
      <w:rFonts w:ascii="Cambria" w:hAnsi="Cambria"/>
      <w:color w:val="17365D"/>
      <w:spacing w:val="5"/>
      <w:kern w:val="28"/>
      <w:sz w:val="52"/>
      <w:szCs w:val="52"/>
      <w:lang w:eastAsia="en-US"/>
    </w:rPr>
  </w:style>
  <w:style w:type="paragraph" w:customStyle="1" w:styleId="Default">
    <w:name w:val="Default"/>
    <w:rsid w:val="00523F33"/>
    <w:pPr>
      <w:autoSpaceDE w:val="0"/>
      <w:autoSpaceDN w:val="0"/>
      <w:adjustRightInd w:val="0"/>
    </w:pPr>
    <w:rPr>
      <w:rFonts w:ascii="Arial" w:hAnsi="Arial" w:cs="Arial"/>
      <w:color w:val="000000"/>
      <w:sz w:val="24"/>
      <w:szCs w:val="24"/>
      <w:lang w:eastAsia="en-US"/>
    </w:rPr>
  </w:style>
  <w:style w:type="paragraph" w:styleId="Subtitle">
    <w:name w:val="Subtitle"/>
    <w:basedOn w:val="Normal"/>
    <w:next w:val="Normal"/>
    <w:link w:val="SubtitleChar"/>
    <w:uiPriority w:val="11"/>
    <w:qFormat/>
    <w:rsid w:val="00523F33"/>
    <w:pPr>
      <w:tabs>
        <w:tab w:val="clear" w:pos="1134"/>
        <w:tab w:val="clear" w:pos="1871"/>
        <w:tab w:val="clear" w:pos="2268"/>
        <w:tab w:val="left" w:pos="794"/>
        <w:tab w:val="left" w:pos="1191"/>
        <w:tab w:val="left" w:pos="1588"/>
        <w:tab w:val="left" w:pos="1985"/>
      </w:tabs>
      <w:spacing w:after="60" w:line="254" w:lineRule="exact"/>
      <w:jc w:val="center"/>
      <w:outlineLvl w:val="1"/>
    </w:pPr>
    <w:rPr>
      <w:rFonts w:ascii="Cambria" w:hAnsi="Cambria"/>
      <w:szCs w:val="24"/>
      <w:lang w:val="en-US"/>
    </w:rPr>
  </w:style>
  <w:style w:type="character" w:customStyle="1" w:styleId="SubtitleChar">
    <w:name w:val="Subtitle Char"/>
    <w:basedOn w:val="DefaultParagraphFont"/>
    <w:link w:val="Subtitle"/>
    <w:uiPriority w:val="11"/>
    <w:rsid w:val="00523F33"/>
    <w:rPr>
      <w:rFonts w:ascii="Cambria" w:hAnsi="Cambria"/>
      <w:sz w:val="24"/>
      <w:szCs w:val="24"/>
      <w:lang w:eastAsia="en-US"/>
    </w:rPr>
  </w:style>
  <w:style w:type="paragraph" w:customStyle="1" w:styleId="ListParagraph1">
    <w:name w:val="List Paragraph1"/>
    <w:basedOn w:val="Normal"/>
    <w:rsid w:val="00523F33"/>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character" w:customStyle="1" w:styleId="Heading2Char1">
    <w:name w:val="Heading 2 Char1"/>
    <w:basedOn w:val="DefaultParagraphFont"/>
    <w:rsid w:val="00523F33"/>
    <w:rPr>
      <w:rFonts w:asciiTheme="majorHAnsi" w:eastAsiaTheme="majorEastAsia" w:hAnsiTheme="majorHAnsi" w:cstheme="majorBidi"/>
      <w:b/>
      <w:bCs/>
      <w:color w:val="4F81BD" w:themeColor="accent1"/>
      <w:sz w:val="26"/>
      <w:szCs w:val="26"/>
    </w:rPr>
  </w:style>
  <w:style w:type="character" w:customStyle="1" w:styleId="Heading1Char1">
    <w:name w:val="Heading 1 Char1"/>
    <w:basedOn w:val="DefaultParagraphFont"/>
    <w:rsid w:val="00523F33"/>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71795A"/>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uiPriority="10" w:qFormat="1"/>
    <w:lsdException w:name="Body Text" w:qFormat="1"/>
    <w:lsdException w:name="Subtitle" w:uiPriority="11" w:qFormat="1"/>
    <w:lsdException w:name="Hyperlink" w:uiPriority="99"/>
    <w:lsdException w:name="Strong" w:uiPriority="99"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2F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link w:val="Heading4Char"/>
    <w:qFormat/>
    <w:rsid w:val="00E63C59"/>
    <w:pPr>
      <w:outlineLvl w:val="3"/>
    </w:pPr>
  </w:style>
  <w:style w:type="paragraph" w:styleId="Heading5">
    <w:name w:val="heading 5"/>
    <w:basedOn w:val="Heading4"/>
    <w:next w:val="Normal"/>
    <w:link w:val="Heading5Char"/>
    <w:qFormat/>
    <w:rsid w:val="00E63C59"/>
    <w:pPr>
      <w:outlineLvl w:val="4"/>
    </w:pPr>
  </w:style>
  <w:style w:type="paragraph" w:styleId="Heading6">
    <w:name w:val="heading 6"/>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02F5"/>
    <w:rPr>
      <w:rFonts w:ascii="Times New Roman" w:hAnsi="Times New Roman"/>
      <w:b/>
      <w:sz w:val="28"/>
      <w:lang w:val="en-GB" w:eastAsia="en-US"/>
    </w:rPr>
  </w:style>
  <w:style w:type="character" w:customStyle="1" w:styleId="Heading2Char">
    <w:name w:val="Heading 2 Char"/>
    <w:link w:val="Heading2"/>
    <w:locked/>
    <w:rsid w:val="002702F5"/>
    <w:rPr>
      <w:rFonts w:ascii="Times New Roman" w:hAnsi="Times New Roman"/>
      <w:b/>
      <w:sz w:val="24"/>
      <w:lang w:val="en-GB" w:eastAsia="en-US"/>
    </w:rPr>
  </w:style>
  <w:style w:type="character" w:customStyle="1" w:styleId="Heading3Char">
    <w:name w:val="Heading 3 Char"/>
    <w:link w:val="Heading3"/>
    <w:rsid w:val="00523F33"/>
    <w:rPr>
      <w:rFonts w:ascii="Times New Roman" w:hAnsi="Times New Roman"/>
      <w:b/>
      <w:sz w:val="24"/>
      <w:lang w:val="en-GB" w:eastAsia="en-US"/>
    </w:rPr>
  </w:style>
  <w:style w:type="character" w:customStyle="1" w:styleId="Heading4Char">
    <w:name w:val="Heading 4 Char"/>
    <w:link w:val="Heading4"/>
    <w:rsid w:val="00523F33"/>
    <w:rPr>
      <w:rFonts w:ascii="Times New Roman" w:hAnsi="Times New Roman"/>
      <w:b/>
      <w:sz w:val="24"/>
      <w:lang w:val="en-GB" w:eastAsia="en-US"/>
    </w:rPr>
  </w:style>
  <w:style w:type="character" w:customStyle="1" w:styleId="Heading5Char">
    <w:name w:val="Heading 5 Char"/>
    <w:link w:val="Heading5"/>
    <w:rsid w:val="00523F33"/>
    <w:rPr>
      <w:rFonts w:ascii="Times New Roman" w:hAnsi="Times New Roman"/>
      <w:b/>
      <w:sz w:val="24"/>
      <w:lang w:val="en-GB" w:eastAsia="en-US"/>
    </w:rPr>
  </w:style>
  <w:style w:type="character" w:customStyle="1" w:styleId="Heading6Char">
    <w:name w:val="Heading 6 Char"/>
    <w:link w:val="Heading6"/>
    <w:rsid w:val="00523F33"/>
    <w:rPr>
      <w:rFonts w:ascii="Times New Roman" w:hAnsi="Times New Roman"/>
      <w:b/>
      <w:sz w:val="24"/>
      <w:lang w:val="en-GB" w:eastAsia="en-US"/>
    </w:rPr>
  </w:style>
  <w:style w:type="character" w:customStyle="1" w:styleId="Heading7Char">
    <w:name w:val="Heading 7 Char"/>
    <w:link w:val="Heading7"/>
    <w:rsid w:val="00523F33"/>
    <w:rPr>
      <w:rFonts w:ascii="Times New Roman" w:hAnsi="Times New Roman"/>
      <w:b/>
      <w:sz w:val="24"/>
      <w:lang w:val="en-GB" w:eastAsia="en-US"/>
    </w:rPr>
  </w:style>
  <w:style w:type="character" w:customStyle="1" w:styleId="Heading8Char">
    <w:name w:val="Heading 8 Char"/>
    <w:link w:val="Heading8"/>
    <w:rsid w:val="00523F33"/>
    <w:rPr>
      <w:rFonts w:ascii="Times New Roman" w:hAnsi="Times New Roman"/>
      <w:b/>
      <w:sz w:val="24"/>
      <w:lang w:val="en-GB" w:eastAsia="en-US"/>
    </w:rPr>
  </w:style>
  <w:style w:type="character" w:customStyle="1" w:styleId="Heading9Char">
    <w:name w:val="Heading 9 Char"/>
    <w:link w:val="Heading9"/>
    <w:rsid w:val="00523F33"/>
    <w:rPr>
      <w:rFonts w:ascii="Times New Roman" w:hAnsi="Times New Roman"/>
      <w:b/>
      <w:sz w:val="24"/>
      <w:lang w:val="en-GB" w:eastAsia="en-US"/>
    </w:rPr>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styleId="NormalIndent">
    <w:name w:val="Normal Indent"/>
    <w:basedOn w:val="Normal"/>
    <w:rsid w:val="00E63C59"/>
    <w:pPr>
      <w:ind w:left="1134"/>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523F33"/>
    <w:rPr>
      <w:rFonts w:ascii="Times New Roman" w:hAnsi="Times New Roman"/>
      <w:lang w:val="en-GB" w:eastAsia="en-US"/>
    </w:rPr>
  </w:style>
  <w:style w:type="paragraph" w:customStyle="1" w:styleId="Figurewithouttitle">
    <w:name w:val="Figure_without_title"/>
    <w:basedOn w:val="FigureNo"/>
    <w:next w:val="Normal"/>
    <w:rsid w:val="00E63C59"/>
    <w:pPr>
      <w:keepNext w:val="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Figuretitle">
    <w:name w:val="Figure_title"/>
    <w:basedOn w:val="Tabletitle"/>
    <w:next w:val="Normal"/>
    <w:rsid w:val="00E63C59"/>
    <w:pPr>
      <w:spacing w:after="480"/>
    </w:p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styleId="Footer">
    <w:name w:val="footer"/>
    <w:aliases w:val="pie de página"/>
    <w:basedOn w:val="Normal"/>
    <w:link w:val="FooterChar"/>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
    <w:link w:val="Footer"/>
    <w:locked/>
    <w:rsid w:val="002702F5"/>
    <w:rPr>
      <w:rFonts w:ascii="Times New Roman" w:hAnsi="Times New Roman"/>
      <w:caps/>
      <w:noProof/>
      <w:sz w:val="16"/>
      <w:lang w:val="en-GB" w:eastAsia="en-US"/>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character" w:customStyle="1" w:styleId="FootnoteTextChar">
    <w:name w:val="Footnote Text Char"/>
    <w:link w:val="FootnoteText"/>
    <w:rsid w:val="002702F5"/>
    <w:rPr>
      <w:rFonts w:ascii="Times New Roman" w:hAnsi="Times New Roman"/>
      <w:sz w:val="24"/>
      <w:lang w:val="en-GB" w:eastAsia="en-US"/>
    </w:rPr>
  </w:style>
  <w:style w:type="paragraph" w:customStyle="1" w:styleId="Note">
    <w:name w:val="Note"/>
    <w:basedOn w:val="Normal"/>
    <w:rsid w:val="00E63C59"/>
    <w:pPr>
      <w:tabs>
        <w:tab w:val="left" w:pos="284"/>
      </w:tabs>
      <w:spacing w:before="80"/>
    </w:pPr>
  </w:style>
  <w:style w:type="paragraph" w:styleId="Header">
    <w:name w:val="header"/>
    <w:aliases w:val="encabezado"/>
    <w:basedOn w:val="Normal"/>
    <w:link w:val="HeaderChar"/>
    <w:rsid w:val="00E63C59"/>
    <w:pPr>
      <w:spacing w:before="0"/>
      <w:jc w:val="center"/>
    </w:pPr>
    <w:rPr>
      <w:sz w:val="18"/>
    </w:rPr>
  </w:style>
  <w:style w:type="character" w:customStyle="1" w:styleId="HeaderChar">
    <w:name w:val="Header Char"/>
    <w:aliases w:val="encabezado Char"/>
    <w:link w:val="Header"/>
    <w:locked/>
    <w:rsid w:val="002702F5"/>
    <w:rPr>
      <w:rFonts w:ascii="Times New Roman" w:hAnsi="Times New Roman"/>
      <w:sz w:val="18"/>
      <w:lang w:val="en-GB" w:eastAsia="en-US"/>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Partref">
    <w:name w:val="Part_ref"/>
    <w:basedOn w:val="Annexref"/>
    <w:next w:val="Parttitle"/>
    <w:rsid w:val="00E63C59"/>
  </w:style>
  <w:style w:type="paragraph" w:customStyle="1" w:styleId="Annexref">
    <w:name w:val="Annex_ref"/>
    <w:basedOn w:val="Normal"/>
    <w:next w:val="Normal"/>
    <w:rsid w:val="00E63C59"/>
    <w:pPr>
      <w:keepNext/>
      <w:keepLines/>
      <w:spacing w:after="280"/>
      <w:jc w:val="center"/>
    </w:pPr>
  </w:style>
  <w:style w:type="paragraph" w:customStyle="1" w:styleId="Parttitle">
    <w:name w:val="Part_title"/>
    <w:basedOn w:val="Annextitle"/>
    <w:next w:val="Normalaftertitle0"/>
    <w:rsid w:val="00E63C59"/>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E63C59"/>
    <w:pPr>
      <w:spacing w:before="280"/>
    </w:pPr>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character" w:customStyle="1" w:styleId="TableheadChar">
    <w:name w:val="Table_head Char"/>
    <w:link w:val="Tablehead"/>
    <w:locked/>
    <w:rsid w:val="00523F33"/>
    <w:rPr>
      <w:rFonts w:ascii="Times New Roman Bold" w:hAnsi="Times New Roman Bold"/>
      <w:b/>
      <w:lang w:val="en-GB" w:eastAsia="en-US"/>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E63C59"/>
    <w:pPr>
      <w:spacing w:before="120"/>
    </w:pPr>
  </w:style>
  <w:style w:type="paragraph" w:styleId="TOC3">
    <w:name w:val="toc 3"/>
    <w:basedOn w:val="TOC2"/>
    <w:uiPriority w:val="39"/>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odyText">
    <w:name w:val="Body Text"/>
    <w:aliases w:val="b"/>
    <w:basedOn w:val="Normal"/>
    <w:link w:val="BodyTextChar"/>
    <w:qFormat/>
    <w:rsid w:val="00FB1A34"/>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aliases w:val="b Char"/>
    <w:basedOn w:val="DefaultParagraphFont"/>
    <w:link w:val="BodyText"/>
    <w:rsid w:val="00FB1A34"/>
    <w:rPr>
      <w:rFonts w:ascii="Arial" w:eastAsia="Calibri" w:hAnsi="Arial"/>
      <w:sz w:val="22"/>
      <w:szCs w:val="22"/>
      <w:lang w:val="en-GB" w:eastAsia="en-GB"/>
    </w:rPr>
  </w:style>
  <w:style w:type="character" w:styleId="Strong">
    <w:name w:val="Strong"/>
    <w:uiPriority w:val="99"/>
    <w:qFormat/>
    <w:rsid w:val="002702F5"/>
    <w:rPr>
      <w:rFonts w:cs="Times New Roman"/>
      <w:b/>
      <w:bCs/>
    </w:rPr>
  </w:style>
  <w:style w:type="paragraph" w:styleId="ListParagraph">
    <w:name w:val="List Paragraph"/>
    <w:basedOn w:val="Normal"/>
    <w:uiPriority w:val="34"/>
    <w:qFormat/>
    <w:rsid w:val="002702F5"/>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paragraph" w:styleId="BalloonText">
    <w:name w:val="Balloon Text"/>
    <w:basedOn w:val="Normal"/>
    <w:link w:val="BalloonTextChar"/>
    <w:uiPriority w:val="99"/>
    <w:rsid w:val="0064469C"/>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64469C"/>
    <w:rPr>
      <w:rFonts w:ascii="Tahoma" w:hAnsi="Tahoma" w:cs="Tahoma"/>
      <w:sz w:val="16"/>
      <w:szCs w:val="16"/>
      <w:lang w:val="en-GB" w:eastAsia="en-US"/>
    </w:rPr>
  </w:style>
  <w:style w:type="paragraph" w:customStyle="1" w:styleId="Style3">
    <w:name w:val="Style3"/>
    <w:basedOn w:val="Normal"/>
    <w:uiPriority w:val="99"/>
    <w:rsid w:val="00EC6B7A"/>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2">
    <w:name w:val="Font Style12"/>
    <w:uiPriority w:val="99"/>
    <w:rsid w:val="00EC6B7A"/>
    <w:rPr>
      <w:rFonts w:ascii="Arial" w:hAnsi="Arial" w:cs="Arial"/>
      <w:sz w:val="20"/>
      <w:szCs w:val="20"/>
    </w:rPr>
  </w:style>
  <w:style w:type="paragraph" w:styleId="Caption">
    <w:name w:val="caption"/>
    <w:basedOn w:val="Normal"/>
    <w:next w:val="Normal"/>
    <w:qFormat/>
    <w:rsid w:val="00EC6B7A"/>
    <w:pPr>
      <w:tabs>
        <w:tab w:val="clear" w:pos="1134"/>
        <w:tab w:val="clear" w:pos="1871"/>
        <w:tab w:val="clear" w:pos="2268"/>
      </w:tabs>
      <w:overflowPunct/>
      <w:autoSpaceDE/>
      <w:autoSpaceDN/>
      <w:adjustRightInd/>
      <w:spacing w:before="0" w:line="254" w:lineRule="exact"/>
      <w:textAlignment w:val="auto"/>
    </w:pPr>
    <w:rPr>
      <w:b/>
      <w:bCs/>
      <w:sz w:val="22"/>
      <w:szCs w:val="22"/>
      <w:lang w:val="en-US"/>
    </w:rPr>
  </w:style>
  <w:style w:type="paragraph" w:styleId="TOCHeading">
    <w:name w:val="TOC Heading"/>
    <w:basedOn w:val="Heading1"/>
    <w:next w:val="Normal"/>
    <w:uiPriority w:val="39"/>
    <w:unhideWhenUsed/>
    <w:qFormat/>
    <w:rsid w:val="00523F33"/>
    <w:pPr>
      <w:spacing w:before="480"/>
      <w:ind w:left="0" w:firstLine="0"/>
      <w:outlineLvl w:val="9"/>
    </w:pPr>
    <w:rPr>
      <w:rFonts w:asciiTheme="majorHAnsi" w:eastAsiaTheme="majorEastAsia" w:hAnsiTheme="majorHAnsi" w:cstheme="majorBidi"/>
      <w:bCs/>
      <w:color w:val="365F91" w:themeColor="accent1" w:themeShade="BF"/>
      <w:szCs w:val="28"/>
    </w:rPr>
  </w:style>
  <w:style w:type="character" w:customStyle="1" w:styleId="href">
    <w:name w:val="href"/>
    <w:basedOn w:val="DefaultParagraphFont"/>
    <w:rsid w:val="00523F33"/>
  </w:style>
  <w:style w:type="paragraph" w:customStyle="1" w:styleId="AnnexNoTitle">
    <w:name w:val="Annex_NoTitle"/>
    <w:basedOn w:val="Normal"/>
    <w:next w:val="Normalaftertitle"/>
    <w:rsid w:val="00523F33"/>
    <w:pPr>
      <w:keepNext/>
      <w:keepLines/>
      <w:tabs>
        <w:tab w:val="clear" w:pos="1134"/>
        <w:tab w:val="clear" w:pos="1871"/>
        <w:tab w:val="clear" w:pos="2268"/>
        <w:tab w:val="left" w:pos="794"/>
        <w:tab w:val="left" w:pos="1191"/>
        <w:tab w:val="left" w:pos="1588"/>
        <w:tab w:val="left" w:pos="1985"/>
      </w:tabs>
      <w:spacing w:before="480" w:after="80" w:line="254" w:lineRule="exact"/>
      <w:jc w:val="center"/>
    </w:pPr>
    <w:rPr>
      <w:b/>
      <w:bCs/>
      <w:sz w:val="28"/>
      <w:szCs w:val="28"/>
      <w:lang w:val="en-US"/>
    </w:rPr>
  </w:style>
  <w:style w:type="paragraph" w:customStyle="1" w:styleId="AppendixNoTitle">
    <w:name w:val="Appendix_NoTitle"/>
    <w:basedOn w:val="AnnexNoTitle"/>
    <w:next w:val="Normal"/>
    <w:rsid w:val="00523F33"/>
  </w:style>
  <w:style w:type="paragraph" w:customStyle="1" w:styleId="Tablefin">
    <w:name w:val="Table_fin"/>
    <w:basedOn w:val="Normal"/>
    <w:next w:val="Normal"/>
    <w:rsid w:val="00523F33"/>
    <w:pPr>
      <w:tabs>
        <w:tab w:val="clear" w:pos="1134"/>
        <w:tab w:val="clear" w:pos="1871"/>
        <w:tab w:val="clear" w:pos="2268"/>
        <w:tab w:val="left" w:pos="794"/>
        <w:tab w:val="left" w:pos="1191"/>
        <w:tab w:val="left" w:pos="1588"/>
        <w:tab w:val="left" w:pos="1985"/>
      </w:tabs>
      <w:spacing w:before="284" w:line="254" w:lineRule="exact"/>
      <w:jc w:val="both"/>
    </w:pPr>
    <w:rPr>
      <w:sz w:val="20"/>
    </w:rPr>
  </w:style>
  <w:style w:type="paragraph" w:customStyle="1" w:styleId="tocpart">
    <w:name w:val="tocpart"/>
    <w:basedOn w:val="Normal"/>
    <w:rsid w:val="00523F33"/>
    <w:pPr>
      <w:tabs>
        <w:tab w:val="clear" w:pos="1134"/>
        <w:tab w:val="clear" w:pos="1871"/>
        <w:tab w:val="clear" w:pos="2268"/>
        <w:tab w:val="left" w:pos="2693"/>
        <w:tab w:val="left" w:pos="8789"/>
        <w:tab w:val="right" w:pos="9639"/>
      </w:tabs>
      <w:spacing w:line="254" w:lineRule="exact"/>
      <w:ind w:left="2693" w:hanging="2693"/>
      <w:jc w:val="both"/>
    </w:pPr>
    <w:rPr>
      <w:sz w:val="22"/>
      <w:szCs w:val="22"/>
      <w:lang w:val="en-US"/>
    </w:rPr>
  </w:style>
  <w:style w:type="paragraph" w:customStyle="1" w:styleId="Blanc">
    <w:name w:val="Blanc"/>
    <w:basedOn w:val="Normal"/>
    <w:next w:val="Tabletext"/>
    <w:rsid w:val="00523F33"/>
    <w:pPr>
      <w:keepNext/>
      <w:keepLines/>
      <w:tabs>
        <w:tab w:val="clear" w:pos="1134"/>
        <w:tab w:val="clear" w:pos="1871"/>
        <w:tab w:val="clear" w:pos="2268"/>
      </w:tabs>
      <w:spacing w:before="0" w:line="254" w:lineRule="exact"/>
      <w:jc w:val="both"/>
    </w:pPr>
    <w:rPr>
      <w:sz w:val="16"/>
      <w:szCs w:val="16"/>
    </w:rPr>
  </w:style>
  <w:style w:type="paragraph" w:customStyle="1" w:styleId="Line">
    <w:name w:val="Line"/>
    <w:basedOn w:val="Normal"/>
    <w:next w:val="Normal"/>
    <w:rsid w:val="00523F33"/>
    <w:pPr>
      <w:pBdr>
        <w:top w:val="single" w:sz="6" w:space="1" w:color="auto"/>
      </w:pBdr>
      <w:tabs>
        <w:tab w:val="clear" w:pos="1134"/>
        <w:tab w:val="clear" w:pos="1871"/>
        <w:tab w:val="clear" w:pos="2268"/>
      </w:tabs>
      <w:spacing w:before="240" w:line="254" w:lineRule="exact"/>
      <w:ind w:left="3997" w:right="3997"/>
      <w:jc w:val="center"/>
    </w:pPr>
    <w:rPr>
      <w:sz w:val="20"/>
    </w:rPr>
  </w:style>
  <w:style w:type="paragraph" w:customStyle="1" w:styleId="toctemp">
    <w:name w:val="toctemp"/>
    <w:basedOn w:val="Normal"/>
    <w:rsid w:val="00523F33"/>
    <w:pPr>
      <w:tabs>
        <w:tab w:val="clear" w:pos="1134"/>
        <w:tab w:val="clear" w:pos="1871"/>
        <w:tab w:val="clear" w:pos="2268"/>
        <w:tab w:val="left" w:pos="2693"/>
        <w:tab w:val="left" w:leader="dot" w:pos="8789"/>
        <w:tab w:val="right" w:pos="9639"/>
      </w:tabs>
      <w:spacing w:line="254" w:lineRule="exact"/>
      <w:ind w:left="2693" w:right="964" w:hanging="2693"/>
      <w:jc w:val="both"/>
    </w:pPr>
    <w:rPr>
      <w:sz w:val="22"/>
      <w:szCs w:val="22"/>
      <w:lang w:val="en-US"/>
    </w:rPr>
  </w:style>
  <w:style w:type="paragraph" w:customStyle="1" w:styleId="listitem">
    <w:name w:val="listitem"/>
    <w:basedOn w:val="Normal"/>
    <w:rsid w:val="00523F33"/>
    <w:pPr>
      <w:tabs>
        <w:tab w:val="clear" w:pos="1134"/>
        <w:tab w:val="clear" w:pos="1871"/>
        <w:tab w:val="clear" w:pos="2268"/>
        <w:tab w:val="left" w:pos="794"/>
        <w:tab w:val="left" w:pos="1191"/>
        <w:tab w:val="left" w:pos="1588"/>
        <w:tab w:val="left" w:pos="1985"/>
      </w:tabs>
      <w:overflowPunct/>
      <w:autoSpaceDE/>
      <w:autoSpaceDN/>
      <w:adjustRightInd/>
      <w:spacing w:before="0" w:line="254" w:lineRule="exact"/>
      <w:textAlignment w:val="auto"/>
    </w:pPr>
    <w:rPr>
      <w:sz w:val="22"/>
      <w:szCs w:val="22"/>
    </w:rPr>
  </w:style>
  <w:style w:type="paragraph" w:customStyle="1" w:styleId="AnnexNotitle0">
    <w:name w:val="Annex_No &amp; title"/>
    <w:basedOn w:val="Normal"/>
    <w:next w:val="Normalaftertitle"/>
    <w:rsid w:val="00523F33"/>
    <w:pPr>
      <w:keepNext/>
      <w:keepLines/>
      <w:tabs>
        <w:tab w:val="clear" w:pos="1134"/>
        <w:tab w:val="clear" w:pos="1871"/>
        <w:tab w:val="clear" w:pos="2268"/>
        <w:tab w:val="left" w:pos="794"/>
        <w:tab w:val="left" w:pos="1191"/>
        <w:tab w:val="left" w:pos="1588"/>
        <w:tab w:val="left" w:pos="1985"/>
      </w:tabs>
      <w:spacing w:before="480" w:line="254" w:lineRule="exact"/>
      <w:jc w:val="center"/>
    </w:pPr>
    <w:rPr>
      <w:b/>
      <w:bCs/>
      <w:sz w:val="28"/>
      <w:szCs w:val="28"/>
    </w:rPr>
  </w:style>
  <w:style w:type="paragraph" w:customStyle="1" w:styleId="TableNoBR">
    <w:name w:val="Table_No_BR"/>
    <w:basedOn w:val="Normal"/>
    <w:next w:val="TabletitleBR"/>
    <w:rsid w:val="00523F33"/>
    <w:pPr>
      <w:keepNext/>
      <w:tabs>
        <w:tab w:val="clear" w:pos="1134"/>
        <w:tab w:val="clear" w:pos="1871"/>
        <w:tab w:val="clear" w:pos="2268"/>
        <w:tab w:val="left" w:pos="794"/>
        <w:tab w:val="left" w:pos="1191"/>
        <w:tab w:val="left" w:pos="1588"/>
        <w:tab w:val="left" w:pos="1985"/>
      </w:tabs>
      <w:spacing w:before="560" w:after="120" w:line="254" w:lineRule="exact"/>
      <w:jc w:val="center"/>
    </w:pPr>
    <w:rPr>
      <w:caps/>
      <w:sz w:val="22"/>
      <w:szCs w:val="22"/>
    </w:rPr>
  </w:style>
  <w:style w:type="paragraph" w:customStyle="1" w:styleId="TabletitleBR">
    <w:name w:val="Table_title_BR"/>
    <w:basedOn w:val="Normal"/>
    <w:next w:val="Tablehead"/>
    <w:rsid w:val="00523F33"/>
    <w:pPr>
      <w:keepNext/>
      <w:keepLines/>
      <w:tabs>
        <w:tab w:val="clear" w:pos="1134"/>
        <w:tab w:val="clear" w:pos="1871"/>
        <w:tab w:val="clear" w:pos="2268"/>
        <w:tab w:val="left" w:pos="794"/>
        <w:tab w:val="left" w:pos="1191"/>
        <w:tab w:val="left" w:pos="1588"/>
        <w:tab w:val="left" w:pos="1985"/>
      </w:tabs>
      <w:spacing w:before="0" w:after="120" w:line="254" w:lineRule="exact"/>
      <w:jc w:val="center"/>
    </w:pPr>
    <w:rPr>
      <w:b/>
      <w:bCs/>
      <w:sz w:val="22"/>
      <w:szCs w:val="22"/>
    </w:rPr>
  </w:style>
  <w:style w:type="paragraph" w:customStyle="1" w:styleId="FigureNotitle">
    <w:name w:val="Figure_No &amp; title"/>
    <w:basedOn w:val="Normal"/>
    <w:next w:val="Normalaftertitle"/>
    <w:rsid w:val="00523F33"/>
    <w:pPr>
      <w:keepLines/>
      <w:tabs>
        <w:tab w:val="clear" w:pos="1134"/>
        <w:tab w:val="clear" w:pos="1871"/>
        <w:tab w:val="clear" w:pos="2268"/>
        <w:tab w:val="left" w:pos="794"/>
        <w:tab w:val="left" w:pos="1191"/>
        <w:tab w:val="left" w:pos="1588"/>
        <w:tab w:val="left" w:pos="1985"/>
      </w:tabs>
      <w:spacing w:before="240" w:after="120" w:line="254" w:lineRule="exact"/>
      <w:jc w:val="center"/>
    </w:pPr>
    <w:rPr>
      <w:b/>
      <w:bCs/>
      <w:sz w:val="22"/>
      <w:szCs w:val="22"/>
    </w:rPr>
  </w:style>
  <w:style w:type="paragraph" w:customStyle="1" w:styleId="AppendixNotitle0">
    <w:name w:val="Appendix_No &amp; title"/>
    <w:basedOn w:val="AnnexNotitle0"/>
    <w:next w:val="Normalaftertitle"/>
    <w:rsid w:val="00523F33"/>
  </w:style>
  <w:style w:type="paragraph" w:styleId="BodyTextIndent">
    <w:name w:val="Body Text Indent"/>
    <w:basedOn w:val="Normal"/>
    <w:link w:val="BodyTextIndentChar"/>
    <w:rsid w:val="00523F33"/>
    <w:pPr>
      <w:tabs>
        <w:tab w:val="clear" w:pos="1134"/>
        <w:tab w:val="clear" w:pos="1871"/>
        <w:tab w:val="clear" w:pos="2268"/>
        <w:tab w:val="left" w:pos="340"/>
        <w:tab w:val="left" w:pos="794"/>
        <w:tab w:val="left" w:pos="1191"/>
        <w:tab w:val="left" w:pos="1588"/>
        <w:tab w:val="left" w:pos="1985"/>
      </w:tabs>
      <w:spacing w:before="80" w:line="254" w:lineRule="exact"/>
      <w:ind w:left="340" w:hanging="340"/>
      <w:jc w:val="both"/>
    </w:pPr>
    <w:rPr>
      <w:sz w:val="22"/>
      <w:szCs w:val="22"/>
    </w:rPr>
  </w:style>
  <w:style w:type="character" w:customStyle="1" w:styleId="BodyTextIndentChar">
    <w:name w:val="Body Text Indent Char"/>
    <w:basedOn w:val="DefaultParagraphFont"/>
    <w:link w:val="BodyTextIndent"/>
    <w:rsid w:val="00523F33"/>
    <w:rPr>
      <w:rFonts w:ascii="Times New Roman" w:hAnsi="Times New Roman"/>
      <w:sz w:val="22"/>
      <w:szCs w:val="22"/>
      <w:lang w:val="en-GB" w:eastAsia="en-US"/>
    </w:rPr>
  </w:style>
  <w:style w:type="character" w:styleId="Hyperlink">
    <w:name w:val="Hyperlink"/>
    <w:uiPriority w:val="99"/>
    <w:rsid w:val="00523F33"/>
    <w:rPr>
      <w:color w:val="0000FF"/>
      <w:u w:val="single"/>
    </w:rPr>
  </w:style>
  <w:style w:type="paragraph" w:styleId="BodyTextIndent2">
    <w:name w:val="Body Text Indent 2"/>
    <w:basedOn w:val="Normal"/>
    <w:link w:val="BodyTextIndent2Char"/>
    <w:rsid w:val="00523F33"/>
    <w:pPr>
      <w:tabs>
        <w:tab w:val="clear" w:pos="1134"/>
        <w:tab w:val="clear" w:pos="1871"/>
        <w:tab w:val="clear" w:pos="2268"/>
        <w:tab w:val="left" w:pos="720"/>
        <w:tab w:val="left" w:pos="1191"/>
        <w:tab w:val="left" w:pos="1588"/>
        <w:tab w:val="left" w:pos="1985"/>
      </w:tabs>
      <w:spacing w:line="254" w:lineRule="exact"/>
      <w:ind w:left="720" w:hanging="720"/>
      <w:jc w:val="both"/>
    </w:pPr>
    <w:rPr>
      <w:sz w:val="22"/>
      <w:szCs w:val="22"/>
    </w:rPr>
  </w:style>
  <w:style w:type="character" w:customStyle="1" w:styleId="BodyTextIndent2Char">
    <w:name w:val="Body Text Indent 2 Char"/>
    <w:basedOn w:val="DefaultParagraphFont"/>
    <w:link w:val="BodyTextIndent2"/>
    <w:rsid w:val="00523F33"/>
    <w:rPr>
      <w:rFonts w:ascii="Times New Roman" w:hAnsi="Times New Roman"/>
      <w:sz w:val="22"/>
      <w:szCs w:val="22"/>
      <w:lang w:val="en-GB" w:eastAsia="en-US"/>
    </w:rPr>
  </w:style>
  <w:style w:type="paragraph" w:customStyle="1" w:styleId="FooterQP">
    <w:name w:val="Footer_QP"/>
    <w:basedOn w:val="Normal"/>
    <w:rsid w:val="00523F33"/>
    <w:pPr>
      <w:tabs>
        <w:tab w:val="clear" w:pos="1134"/>
        <w:tab w:val="clear" w:pos="1871"/>
        <w:tab w:val="clear" w:pos="2268"/>
        <w:tab w:val="left" w:pos="907"/>
        <w:tab w:val="right" w:pos="8789"/>
        <w:tab w:val="right" w:pos="9639"/>
      </w:tabs>
      <w:spacing w:before="0" w:line="254" w:lineRule="exact"/>
    </w:pPr>
    <w:rPr>
      <w:b/>
      <w:bCs/>
      <w:sz w:val="22"/>
      <w:szCs w:val="22"/>
      <w:lang w:val="en-US"/>
    </w:rPr>
  </w:style>
  <w:style w:type="paragraph" w:customStyle="1" w:styleId="Style1">
    <w:name w:val="Style1"/>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sz w:val="22"/>
      <w:szCs w:val="22"/>
      <w:lang w:val="en-US"/>
    </w:rPr>
  </w:style>
  <w:style w:type="paragraph" w:customStyle="1" w:styleId="Style2">
    <w:name w:val="Style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paragraph" w:customStyle="1" w:styleId="Style4">
    <w:name w:val="Style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1">
    <w:name w:val="Font Style11"/>
    <w:uiPriority w:val="99"/>
    <w:rsid w:val="00523F33"/>
    <w:rPr>
      <w:rFonts w:ascii="Arial" w:hAnsi="Arial" w:cs="Arial"/>
      <w:b/>
      <w:bCs/>
      <w:sz w:val="30"/>
      <w:szCs w:val="30"/>
    </w:rPr>
  </w:style>
  <w:style w:type="character" w:customStyle="1" w:styleId="FontStyle13">
    <w:name w:val="Font Style13"/>
    <w:uiPriority w:val="99"/>
    <w:rsid w:val="00523F33"/>
    <w:rPr>
      <w:rFonts w:ascii="Arial" w:hAnsi="Arial" w:cs="Arial"/>
      <w:sz w:val="18"/>
      <w:szCs w:val="18"/>
    </w:rPr>
  </w:style>
  <w:style w:type="paragraph" w:customStyle="1" w:styleId="Style5">
    <w:name w:val="Style5"/>
    <w:basedOn w:val="Normal"/>
    <w:uiPriority w:val="99"/>
    <w:rsid w:val="00523F33"/>
    <w:pPr>
      <w:tabs>
        <w:tab w:val="clear" w:pos="1134"/>
        <w:tab w:val="clear" w:pos="1871"/>
        <w:tab w:val="clear" w:pos="2268"/>
        <w:tab w:val="left" w:pos="794"/>
        <w:tab w:val="left" w:pos="1191"/>
        <w:tab w:val="left" w:pos="1588"/>
        <w:tab w:val="left" w:pos="1985"/>
      </w:tabs>
      <w:spacing w:line="253" w:lineRule="exact"/>
      <w:jc w:val="both"/>
    </w:pPr>
    <w:rPr>
      <w:sz w:val="22"/>
      <w:szCs w:val="22"/>
      <w:lang w:val="en-US"/>
    </w:rPr>
  </w:style>
  <w:style w:type="paragraph" w:customStyle="1" w:styleId="Style6">
    <w:name w:val="Style6"/>
    <w:basedOn w:val="Normal"/>
    <w:uiPriority w:val="99"/>
    <w:rsid w:val="00523F33"/>
    <w:pPr>
      <w:tabs>
        <w:tab w:val="clear" w:pos="1134"/>
        <w:tab w:val="clear" w:pos="1871"/>
        <w:tab w:val="clear" w:pos="2268"/>
        <w:tab w:val="left" w:pos="794"/>
        <w:tab w:val="left" w:pos="1191"/>
        <w:tab w:val="left" w:pos="1588"/>
        <w:tab w:val="left" w:pos="1985"/>
      </w:tabs>
      <w:spacing w:line="280" w:lineRule="exact"/>
      <w:jc w:val="both"/>
    </w:pPr>
    <w:rPr>
      <w:sz w:val="22"/>
      <w:szCs w:val="22"/>
      <w:lang w:val="en-US"/>
    </w:rPr>
  </w:style>
  <w:style w:type="paragraph" w:customStyle="1" w:styleId="Style7">
    <w:name w:val="Style7"/>
    <w:basedOn w:val="Normal"/>
    <w:uiPriority w:val="99"/>
    <w:rsid w:val="00523F33"/>
    <w:pPr>
      <w:tabs>
        <w:tab w:val="clear" w:pos="1134"/>
        <w:tab w:val="clear" w:pos="1871"/>
        <w:tab w:val="clear" w:pos="2268"/>
        <w:tab w:val="left" w:pos="794"/>
        <w:tab w:val="left" w:pos="1191"/>
        <w:tab w:val="left" w:pos="1588"/>
        <w:tab w:val="left" w:pos="1985"/>
      </w:tabs>
      <w:spacing w:line="494" w:lineRule="exact"/>
      <w:jc w:val="both"/>
    </w:pPr>
    <w:rPr>
      <w:sz w:val="22"/>
      <w:szCs w:val="22"/>
      <w:lang w:val="en-US"/>
    </w:rPr>
  </w:style>
  <w:style w:type="paragraph" w:customStyle="1" w:styleId="Style8">
    <w:name w:val="Style8"/>
    <w:basedOn w:val="Normal"/>
    <w:uiPriority w:val="99"/>
    <w:rsid w:val="00523F33"/>
    <w:pPr>
      <w:tabs>
        <w:tab w:val="clear" w:pos="1134"/>
        <w:tab w:val="clear" w:pos="1871"/>
        <w:tab w:val="clear" w:pos="2268"/>
        <w:tab w:val="left" w:pos="794"/>
        <w:tab w:val="left" w:pos="1191"/>
        <w:tab w:val="left" w:pos="1588"/>
        <w:tab w:val="left" w:pos="1985"/>
      </w:tabs>
      <w:spacing w:line="384" w:lineRule="exact"/>
      <w:ind w:firstLine="571"/>
      <w:jc w:val="both"/>
    </w:pPr>
    <w:rPr>
      <w:sz w:val="22"/>
      <w:szCs w:val="22"/>
      <w:lang w:val="en-US"/>
    </w:rPr>
  </w:style>
  <w:style w:type="paragraph" w:customStyle="1" w:styleId="Style9">
    <w:name w:val="Style9"/>
    <w:basedOn w:val="Normal"/>
    <w:uiPriority w:val="99"/>
    <w:rsid w:val="00523F33"/>
    <w:pPr>
      <w:tabs>
        <w:tab w:val="clear" w:pos="1134"/>
        <w:tab w:val="clear" w:pos="1871"/>
        <w:tab w:val="clear" w:pos="2268"/>
        <w:tab w:val="left" w:pos="794"/>
        <w:tab w:val="left" w:pos="1191"/>
        <w:tab w:val="left" w:pos="1588"/>
        <w:tab w:val="left" w:pos="1985"/>
      </w:tabs>
      <w:spacing w:line="254" w:lineRule="exact"/>
      <w:ind w:hanging="566"/>
      <w:jc w:val="both"/>
    </w:pPr>
    <w:rPr>
      <w:sz w:val="22"/>
      <w:szCs w:val="22"/>
      <w:lang w:val="en-US"/>
    </w:rPr>
  </w:style>
  <w:style w:type="character" w:customStyle="1" w:styleId="FontStyle14">
    <w:name w:val="Font Style14"/>
    <w:uiPriority w:val="99"/>
    <w:rsid w:val="00523F33"/>
    <w:rPr>
      <w:rFonts w:ascii="Arial" w:hAnsi="Arial" w:cs="Arial"/>
      <w:i/>
      <w:iCs/>
      <w:sz w:val="20"/>
      <w:szCs w:val="20"/>
    </w:rPr>
  </w:style>
  <w:style w:type="character" w:customStyle="1" w:styleId="FontStyle15">
    <w:name w:val="Font Style15"/>
    <w:uiPriority w:val="99"/>
    <w:rsid w:val="00523F33"/>
    <w:rPr>
      <w:rFonts w:ascii="Arial" w:hAnsi="Arial" w:cs="Arial"/>
      <w:sz w:val="20"/>
      <w:szCs w:val="20"/>
    </w:rPr>
  </w:style>
  <w:style w:type="character" w:customStyle="1" w:styleId="FontStyle16">
    <w:name w:val="Font Style16"/>
    <w:uiPriority w:val="99"/>
    <w:rsid w:val="00523F33"/>
    <w:rPr>
      <w:rFonts w:ascii="Arial" w:hAnsi="Arial" w:cs="Arial"/>
      <w:sz w:val="18"/>
      <w:szCs w:val="18"/>
    </w:rPr>
  </w:style>
  <w:style w:type="paragraph" w:customStyle="1" w:styleId="Style10">
    <w:name w:val="Style1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center"/>
    </w:pPr>
    <w:rPr>
      <w:sz w:val="22"/>
      <w:szCs w:val="22"/>
      <w:lang w:val="en-US"/>
    </w:rPr>
  </w:style>
  <w:style w:type="paragraph" w:customStyle="1" w:styleId="Style11">
    <w:name w:val="Style1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2">
    <w:name w:val="Style1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3">
    <w:name w:val="Style13"/>
    <w:basedOn w:val="Normal"/>
    <w:uiPriority w:val="99"/>
    <w:rsid w:val="00523F33"/>
    <w:pPr>
      <w:tabs>
        <w:tab w:val="clear" w:pos="1134"/>
        <w:tab w:val="clear" w:pos="1871"/>
        <w:tab w:val="clear" w:pos="2268"/>
        <w:tab w:val="left" w:pos="794"/>
        <w:tab w:val="left" w:pos="1191"/>
        <w:tab w:val="left" w:pos="1588"/>
        <w:tab w:val="left" w:pos="1985"/>
      </w:tabs>
      <w:spacing w:line="235" w:lineRule="exact"/>
      <w:jc w:val="center"/>
    </w:pPr>
    <w:rPr>
      <w:rFonts w:ascii="Arial Unicode MS" w:eastAsia="Arial Unicode MS" w:hAnsi="Calibri" w:cs="Arial Unicode MS"/>
      <w:sz w:val="22"/>
      <w:szCs w:val="22"/>
      <w:lang w:val="en-US"/>
    </w:rPr>
  </w:style>
  <w:style w:type="paragraph" w:customStyle="1" w:styleId="Style14">
    <w:name w:val="Style14"/>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paragraph" w:customStyle="1" w:styleId="Style15">
    <w:name w:val="Style1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6">
    <w:name w:val="Style1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7">
    <w:name w:val="Style1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8">
    <w:name w:val="Style18"/>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9">
    <w:name w:val="Style19"/>
    <w:basedOn w:val="Normal"/>
    <w:uiPriority w:val="99"/>
    <w:rsid w:val="00523F33"/>
    <w:pPr>
      <w:tabs>
        <w:tab w:val="clear" w:pos="1134"/>
        <w:tab w:val="clear" w:pos="1871"/>
        <w:tab w:val="clear" w:pos="2268"/>
        <w:tab w:val="left" w:pos="794"/>
        <w:tab w:val="left" w:pos="1191"/>
        <w:tab w:val="left" w:pos="1588"/>
        <w:tab w:val="left" w:pos="1985"/>
      </w:tabs>
      <w:spacing w:line="288" w:lineRule="exact"/>
      <w:ind w:firstLine="312"/>
      <w:jc w:val="both"/>
    </w:pPr>
    <w:rPr>
      <w:rFonts w:ascii="Arial Unicode MS" w:eastAsia="Arial Unicode MS" w:hAnsi="Calibri" w:cs="Arial Unicode MS"/>
      <w:sz w:val="22"/>
      <w:szCs w:val="22"/>
      <w:lang w:val="en-US"/>
    </w:rPr>
  </w:style>
  <w:style w:type="paragraph" w:customStyle="1" w:styleId="Style20">
    <w:name w:val="Style20"/>
    <w:basedOn w:val="Normal"/>
    <w:uiPriority w:val="99"/>
    <w:rsid w:val="00523F33"/>
    <w:pPr>
      <w:tabs>
        <w:tab w:val="clear" w:pos="1134"/>
        <w:tab w:val="clear" w:pos="1871"/>
        <w:tab w:val="clear" w:pos="2268"/>
        <w:tab w:val="left" w:pos="794"/>
        <w:tab w:val="left" w:pos="1191"/>
        <w:tab w:val="left" w:pos="1588"/>
        <w:tab w:val="left" w:pos="1985"/>
      </w:tabs>
      <w:spacing w:line="230" w:lineRule="exact"/>
      <w:ind w:hanging="82"/>
      <w:jc w:val="both"/>
    </w:pPr>
    <w:rPr>
      <w:rFonts w:ascii="Arial Unicode MS" w:eastAsia="Arial Unicode MS" w:hAnsi="Calibri" w:cs="Arial Unicode MS"/>
      <w:sz w:val="22"/>
      <w:szCs w:val="22"/>
      <w:lang w:val="en-US"/>
    </w:rPr>
  </w:style>
  <w:style w:type="paragraph" w:customStyle="1" w:styleId="Style21">
    <w:name w:val="Style2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2">
    <w:name w:val="Style22"/>
    <w:basedOn w:val="Normal"/>
    <w:uiPriority w:val="99"/>
    <w:rsid w:val="00523F33"/>
    <w:pPr>
      <w:tabs>
        <w:tab w:val="clear" w:pos="1134"/>
        <w:tab w:val="clear" w:pos="1871"/>
        <w:tab w:val="clear" w:pos="2268"/>
        <w:tab w:val="left" w:pos="794"/>
        <w:tab w:val="left" w:pos="1191"/>
        <w:tab w:val="left" w:pos="1588"/>
        <w:tab w:val="left" w:pos="1985"/>
      </w:tabs>
      <w:spacing w:line="293" w:lineRule="exact"/>
      <w:ind w:firstLine="192"/>
      <w:jc w:val="both"/>
    </w:pPr>
    <w:rPr>
      <w:rFonts w:ascii="Arial Unicode MS" w:eastAsia="Arial Unicode MS" w:hAnsi="Calibri" w:cs="Arial Unicode MS"/>
      <w:sz w:val="22"/>
      <w:szCs w:val="22"/>
      <w:lang w:val="en-US"/>
    </w:rPr>
  </w:style>
  <w:style w:type="paragraph" w:customStyle="1" w:styleId="Style23">
    <w:name w:val="Style23"/>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4">
    <w:name w:val="Style2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5">
    <w:name w:val="Style2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6">
    <w:name w:val="Style2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7">
    <w:name w:val="Style2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8">
    <w:name w:val="Style28"/>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288"/>
      <w:jc w:val="both"/>
    </w:pPr>
    <w:rPr>
      <w:rFonts w:ascii="Arial Unicode MS" w:eastAsia="Arial Unicode MS" w:hAnsi="Calibri" w:cs="Arial Unicode MS"/>
      <w:sz w:val="22"/>
      <w:szCs w:val="22"/>
      <w:lang w:val="en-US"/>
    </w:rPr>
  </w:style>
  <w:style w:type="paragraph" w:customStyle="1" w:styleId="Style29">
    <w:name w:val="Style29"/>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125"/>
      <w:jc w:val="both"/>
    </w:pPr>
    <w:rPr>
      <w:rFonts w:ascii="Arial Unicode MS" w:eastAsia="Arial Unicode MS" w:hAnsi="Calibri" w:cs="Arial Unicode MS"/>
      <w:sz w:val="22"/>
      <w:szCs w:val="22"/>
      <w:lang w:val="en-US"/>
    </w:rPr>
  </w:style>
  <w:style w:type="paragraph" w:customStyle="1" w:styleId="Style30">
    <w:name w:val="Style3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character" w:customStyle="1" w:styleId="FontStyle32">
    <w:name w:val="Font Style32"/>
    <w:uiPriority w:val="99"/>
    <w:rsid w:val="00523F33"/>
    <w:rPr>
      <w:rFonts w:ascii="Arial Unicode MS" w:eastAsia="Arial Unicode MS" w:cs="Arial Unicode MS"/>
      <w:b/>
      <w:bCs/>
      <w:sz w:val="20"/>
      <w:szCs w:val="20"/>
    </w:rPr>
  </w:style>
  <w:style w:type="character" w:customStyle="1" w:styleId="FontStyle33">
    <w:name w:val="Font Style33"/>
    <w:uiPriority w:val="99"/>
    <w:rsid w:val="00523F33"/>
    <w:rPr>
      <w:rFonts w:ascii="Arial Unicode MS" w:eastAsia="Arial Unicode MS" w:cs="Arial Unicode MS"/>
      <w:sz w:val="18"/>
      <w:szCs w:val="18"/>
    </w:rPr>
  </w:style>
  <w:style w:type="character" w:customStyle="1" w:styleId="FontStyle34">
    <w:name w:val="Font Style34"/>
    <w:uiPriority w:val="99"/>
    <w:rsid w:val="00523F33"/>
    <w:rPr>
      <w:rFonts w:ascii="Arial Unicode MS" w:eastAsia="Arial Unicode MS" w:cs="Arial Unicode MS"/>
      <w:sz w:val="20"/>
      <w:szCs w:val="20"/>
    </w:rPr>
  </w:style>
  <w:style w:type="paragraph" w:styleId="Title">
    <w:name w:val="Title"/>
    <w:basedOn w:val="Normal"/>
    <w:next w:val="Normal"/>
    <w:link w:val="TitleChar"/>
    <w:uiPriority w:val="10"/>
    <w:qFormat/>
    <w:rsid w:val="00523F33"/>
    <w:pPr>
      <w:pBdr>
        <w:bottom w:val="single" w:sz="8" w:space="4" w:color="4F81BD"/>
      </w:pBdr>
      <w:tabs>
        <w:tab w:val="clear" w:pos="1134"/>
        <w:tab w:val="clear" w:pos="1871"/>
        <w:tab w:val="clear" w:pos="2268"/>
        <w:tab w:val="left" w:pos="794"/>
        <w:tab w:val="left" w:pos="1191"/>
        <w:tab w:val="left" w:pos="1588"/>
        <w:tab w:val="left" w:pos="1985"/>
      </w:tabs>
      <w:spacing w:after="300" w:line="254" w:lineRule="exact"/>
      <w:contextualSpacing/>
      <w:jc w:val="both"/>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10"/>
    <w:rsid w:val="00523F33"/>
    <w:rPr>
      <w:rFonts w:ascii="Cambria" w:hAnsi="Cambria"/>
      <w:color w:val="17365D"/>
      <w:spacing w:val="5"/>
      <w:kern w:val="28"/>
      <w:sz w:val="52"/>
      <w:szCs w:val="52"/>
      <w:lang w:eastAsia="en-US"/>
    </w:rPr>
  </w:style>
  <w:style w:type="paragraph" w:customStyle="1" w:styleId="Default">
    <w:name w:val="Default"/>
    <w:rsid w:val="00523F33"/>
    <w:pPr>
      <w:autoSpaceDE w:val="0"/>
      <w:autoSpaceDN w:val="0"/>
      <w:adjustRightInd w:val="0"/>
    </w:pPr>
    <w:rPr>
      <w:rFonts w:ascii="Arial" w:hAnsi="Arial" w:cs="Arial"/>
      <w:color w:val="000000"/>
      <w:sz w:val="24"/>
      <w:szCs w:val="24"/>
      <w:lang w:eastAsia="en-US"/>
    </w:rPr>
  </w:style>
  <w:style w:type="paragraph" w:styleId="Subtitle">
    <w:name w:val="Subtitle"/>
    <w:basedOn w:val="Normal"/>
    <w:next w:val="Normal"/>
    <w:link w:val="SubtitleChar"/>
    <w:uiPriority w:val="11"/>
    <w:qFormat/>
    <w:rsid w:val="00523F33"/>
    <w:pPr>
      <w:tabs>
        <w:tab w:val="clear" w:pos="1134"/>
        <w:tab w:val="clear" w:pos="1871"/>
        <w:tab w:val="clear" w:pos="2268"/>
        <w:tab w:val="left" w:pos="794"/>
        <w:tab w:val="left" w:pos="1191"/>
        <w:tab w:val="left" w:pos="1588"/>
        <w:tab w:val="left" w:pos="1985"/>
      </w:tabs>
      <w:spacing w:after="60" w:line="254" w:lineRule="exact"/>
      <w:jc w:val="center"/>
      <w:outlineLvl w:val="1"/>
    </w:pPr>
    <w:rPr>
      <w:rFonts w:ascii="Cambria" w:hAnsi="Cambria"/>
      <w:szCs w:val="24"/>
      <w:lang w:val="en-US"/>
    </w:rPr>
  </w:style>
  <w:style w:type="character" w:customStyle="1" w:styleId="SubtitleChar">
    <w:name w:val="Subtitle Char"/>
    <w:basedOn w:val="DefaultParagraphFont"/>
    <w:link w:val="Subtitle"/>
    <w:uiPriority w:val="11"/>
    <w:rsid w:val="00523F33"/>
    <w:rPr>
      <w:rFonts w:ascii="Cambria" w:hAnsi="Cambria"/>
      <w:sz w:val="24"/>
      <w:szCs w:val="24"/>
      <w:lang w:eastAsia="en-US"/>
    </w:rPr>
  </w:style>
  <w:style w:type="paragraph" w:customStyle="1" w:styleId="ListParagraph1">
    <w:name w:val="List Paragraph1"/>
    <w:basedOn w:val="Normal"/>
    <w:rsid w:val="00523F33"/>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character" w:customStyle="1" w:styleId="Heading2Char1">
    <w:name w:val="Heading 2 Char1"/>
    <w:basedOn w:val="DefaultParagraphFont"/>
    <w:rsid w:val="00523F33"/>
    <w:rPr>
      <w:rFonts w:asciiTheme="majorHAnsi" w:eastAsiaTheme="majorEastAsia" w:hAnsiTheme="majorHAnsi" w:cstheme="majorBidi"/>
      <w:b/>
      <w:bCs/>
      <w:color w:val="4F81BD" w:themeColor="accent1"/>
      <w:sz w:val="26"/>
      <w:szCs w:val="26"/>
    </w:rPr>
  </w:style>
  <w:style w:type="character" w:customStyle="1" w:styleId="Heading1Char1">
    <w:name w:val="Heading 1 Char1"/>
    <w:basedOn w:val="DefaultParagraphFont"/>
    <w:rsid w:val="00523F33"/>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71795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F8C62-9D3F-4D05-AE97-DEF9F19FB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TotalTime>
  <Pages>68</Pages>
  <Words>17895</Words>
  <Characters>102006</Characters>
  <Application>Microsoft Office Word</Application>
  <DocSecurity>0</DocSecurity>
  <Lines>850</Lines>
  <Paragraphs>239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ITU</Company>
  <LinksUpToDate>false</LinksUpToDate>
  <CharactersWithSpaces>119662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Song, Xiaojing</dc:creator>
  <cp:lastModifiedBy>Seamus Doyle</cp:lastModifiedBy>
  <cp:revision>2</cp:revision>
  <cp:lastPrinted>2008-02-21T14:04:00Z</cp:lastPrinted>
  <dcterms:created xsi:type="dcterms:W3CDTF">2013-08-30T21:49:00Z</dcterms:created>
  <dcterms:modified xsi:type="dcterms:W3CDTF">2013-08-30T21:49:00Z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